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C010" w14:textId="1A9DF9EE" w:rsidR="005C02FA" w:rsidRPr="001A6ECF" w:rsidRDefault="005C02FA" w:rsidP="005C02FA">
      <w:pPr>
        <w:jc w:val="center"/>
        <w:rPr>
          <w:rFonts w:ascii="Aptos Narrow" w:hAnsi="Aptos Narrow"/>
          <w:sz w:val="22"/>
          <w:szCs w:val="22"/>
          <w:lang w:val="fr-CA"/>
        </w:rPr>
      </w:pPr>
      <w:r w:rsidRPr="00566AE7">
        <w:rPr>
          <w:rFonts w:ascii="Aptos Narrow" w:hAnsi="Aptos Narrow"/>
          <w:b/>
          <w:bCs/>
          <w:noProof/>
          <w:sz w:val="32"/>
          <w:szCs w:val="32"/>
        </w:rPr>
        <w:drawing>
          <wp:inline distT="0" distB="0" distL="0" distR="0" wp14:anchorId="4349983A" wp14:editId="049F63E5">
            <wp:extent cx="1352178" cy="629514"/>
            <wp:effectExtent l="0" t="0" r="635" b="0"/>
            <wp:docPr id="2110808912" name="Picture 7" descr="A logo with a blue and white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08912" name="Picture 7" descr="A logo with a blue and white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82" cy="6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7DAC4" w14:textId="3989EA2A" w:rsidR="005C02FA" w:rsidRDefault="005C02FA" w:rsidP="005C02FA">
      <w:pPr>
        <w:spacing w:after="0"/>
        <w:jc w:val="center"/>
        <w:rPr>
          <w:rFonts w:ascii="Aptos Narrow" w:hAnsi="Aptos Narrow"/>
          <w:b/>
          <w:bCs/>
          <w:sz w:val="32"/>
          <w:szCs w:val="32"/>
          <w:lang w:val="fr-CA"/>
        </w:rPr>
      </w:pPr>
      <w:r w:rsidRPr="001A6ECF">
        <w:rPr>
          <w:rFonts w:ascii="Aptos Narrow" w:hAnsi="Aptos Narrow"/>
          <w:noProof/>
          <w:sz w:val="22"/>
          <w:szCs w:val="22"/>
          <w:lang w:val="fr-C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18AB646" wp14:editId="7AE92AC4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5692775" cy="1169035"/>
                <wp:effectExtent l="0" t="0" r="22225" b="12065"/>
                <wp:wrapNone/>
                <wp:docPr id="1675468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1169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76870" id="Rectangle 10" o:spid="_x0000_s1026" style="position:absolute;margin-left:397.05pt;margin-top:13.75pt;width:448.25pt;height:92.0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" filled="f" strokecolor="#0070c0" strokeweight="1pt">
                <w10:wrap anchorx="margin"/>
              </v:rect>
            </w:pict>
          </mc:Fallback>
        </mc:AlternateContent>
      </w:r>
    </w:p>
    <w:p w14:paraId="673D4DD1" w14:textId="56AC305A" w:rsidR="005C02FA" w:rsidRPr="001A6ECF" w:rsidRDefault="005C02FA" w:rsidP="005C02FA">
      <w:pPr>
        <w:spacing w:after="0"/>
        <w:jc w:val="center"/>
        <w:rPr>
          <w:rFonts w:ascii="Aptos Narrow" w:hAnsi="Aptos Narrow"/>
          <w:b/>
          <w:bCs/>
          <w:sz w:val="32"/>
          <w:szCs w:val="32"/>
          <w:lang w:val="fr-CA"/>
        </w:rPr>
      </w:pPr>
      <w:r w:rsidRPr="001A6ECF">
        <w:rPr>
          <w:rFonts w:ascii="Aptos Narrow" w:hAnsi="Aptos Narrow"/>
          <w:b/>
          <w:bCs/>
          <w:sz w:val="32"/>
          <w:szCs w:val="32"/>
          <w:lang w:val="fr-CA"/>
        </w:rPr>
        <w:t xml:space="preserve">Couvertures du régime </w:t>
      </w:r>
    </w:p>
    <w:p w14:paraId="35DF47D5" w14:textId="77777777" w:rsidR="005C02FA" w:rsidRPr="001A6ECF" w:rsidRDefault="005C02FA" w:rsidP="005C02FA">
      <w:pPr>
        <w:spacing w:after="0"/>
        <w:jc w:val="center"/>
        <w:rPr>
          <w:rFonts w:ascii="Aptos Narrow" w:hAnsi="Aptos Narrow"/>
          <w:b/>
          <w:bCs/>
          <w:sz w:val="32"/>
          <w:szCs w:val="32"/>
          <w:lang w:val="fr-CA"/>
        </w:rPr>
      </w:pPr>
      <w:r w:rsidRPr="001A6ECF">
        <w:rPr>
          <w:rFonts w:ascii="Aptos Narrow" w:hAnsi="Aptos Narrow"/>
          <w:b/>
          <w:bCs/>
          <w:sz w:val="32"/>
          <w:szCs w:val="32"/>
          <w:lang w:val="fr-CA"/>
        </w:rPr>
        <w:t xml:space="preserve">Guide de référence rapide </w:t>
      </w:r>
    </w:p>
    <w:p w14:paraId="51D3885A" w14:textId="77777777" w:rsidR="005C02FA" w:rsidRPr="0018196A" w:rsidRDefault="005C02FA" w:rsidP="005C02FA">
      <w:pPr>
        <w:spacing w:after="0"/>
        <w:jc w:val="center"/>
        <w:rPr>
          <w:sz w:val="22"/>
          <w:szCs w:val="22"/>
          <w:lang w:val="fr-CA"/>
        </w:rPr>
      </w:pPr>
      <w:hyperlink r:id="rId11" w:history="1">
        <w:r w:rsidRPr="0018196A">
          <w:rPr>
            <w:rStyle w:val="Hyperlink"/>
            <w:sz w:val="22"/>
            <w:szCs w:val="22"/>
            <w:lang w:val="fr-CA"/>
          </w:rPr>
          <w:t>www.asrtrust.com/fr</w:t>
        </w:r>
      </w:hyperlink>
    </w:p>
    <w:p w14:paraId="3D50B253" w14:textId="77777777" w:rsidR="005C02FA" w:rsidRPr="001A6ECF" w:rsidRDefault="005C02FA" w:rsidP="005C02FA">
      <w:pPr>
        <w:spacing w:after="0"/>
        <w:jc w:val="center"/>
        <w:rPr>
          <w:rFonts w:ascii="Aptos Narrow" w:hAnsi="Aptos Narrow"/>
          <w:b/>
          <w:bCs/>
          <w:color w:val="0070C0"/>
          <w:sz w:val="28"/>
          <w:szCs w:val="28"/>
          <w:lang w:val="fr-CA"/>
        </w:rPr>
      </w:pPr>
      <w:r w:rsidRPr="001A6ECF">
        <w:rPr>
          <w:rFonts w:ascii="Aptos Narrow" w:hAnsi="Aptos Narrow"/>
          <w:b/>
          <w:bCs/>
          <w:color w:val="0070C0"/>
          <w:sz w:val="28"/>
          <w:szCs w:val="28"/>
          <w:lang w:val="fr-CA"/>
        </w:rPr>
        <w:t>Pour les retraités de CCI et leur famille</w:t>
      </w:r>
    </w:p>
    <w:p w14:paraId="5BD5E767" w14:textId="77777777" w:rsidR="005C02FA" w:rsidRPr="001A6ECF" w:rsidRDefault="005C02FA" w:rsidP="005C02FA">
      <w:pPr>
        <w:rPr>
          <w:rFonts w:ascii="Aptos Narrow" w:hAnsi="Aptos Narrow"/>
          <w:sz w:val="22"/>
          <w:szCs w:val="22"/>
          <w:lang w:val="fr-CA"/>
        </w:rPr>
      </w:pPr>
    </w:p>
    <w:p w14:paraId="2E67942C" w14:textId="77777777" w:rsidR="005C02FA" w:rsidRDefault="005C02FA" w:rsidP="005C02FA">
      <w:pPr>
        <w:rPr>
          <w:rFonts w:ascii="Aptos Narrow" w:hAnsi="Aptos Narrow"/>
          <w:b/>
          <w:bCs/>
          <w:sz w:val="20"/>
          <w:szCs w:val="20"/>
          <w:lang w:val="fr-CA"/>
        </w:rPr>
      </w:pPr>
    </w:p>
    <w:p w14:paraId="381B3EAC" w14:textId="1E4A95F5" w:rsidR="005C02FA" w:rsidRPr="005C02FA" w:rsidRDefault="005C02FA" w:rsidP="005C02FA">
      <w:pPr>
        <w:rPr>
          <w:rFonts w:ascii="Aptos Narrow" w:hAnsi="Aptos Narrow"/>
          <w:b/>
          <w:bCs/>
          <w:lang w:val="fr-CA"/>
        </w:rPr>
      </w:pPr>
      <w:r w:rsidRPr="005C02FA">
        <w:rPr>
          <w:rFonts w:ascii="Aptos Narrow" w:hAnsi="Aptos Narrow"/>
          <w:b/>
          <w:bCs/>
          <w:lang w:val="fr-CA"/>
        </w:rPr>
        <w:t>Le régime offre une couverture pour :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950"/>
      </w:tblGrid>
      <w:tr w:rsidR="005C02FA" w:rsidRPr="005C02FA" w14:paraId="532576DF" w14:textId="77777777" w:rsidTr="005C02FA">
        <w:tc>
          <w:tcPr>
            <w:tcW w:w="4590" w:type="dxa"/>
            <w:tcBorders>
              <w:right w:val="single" w:sz="12" w:space="0" w:color="0070C0"/>
            </w:tcBorders>
          </w:tcPr>
          <w:p w14:paraId="084027AD" w14:textId="77777777" w:rsidR="005C02FA" w:rsidRPr="005C02FA" w:rsidRDefault="005C02FA" w:rsidP="005C02FA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Médicaments</w:t>
            </w:r>
          </w:p>
          <w:p w14:paraId="203ECD80" w14:textId="77777777" w:rsidR="005C02FA" w:rsidRPr="005C02FA" w:rsidRDefault="005C02FA" w:rsidP="00070D01">
            <w:pPr>
              <w:pStyle w:val="ListParagraph"/>
              <w:ind w:left="360"/>
              <w:rPr>
                <w:rFonts w:ascii="Aptos Narrow" w:hAnsi="Aptos Narrow"/>
                <w:lang w:val="fr-CA"/>
              </w:rPr>
            </w:pPr>
          </w:p>
        </w:tc>
        <w:tc>
          <w:tcPr>
            <w:tcW w:w="4950" w:type="dxa"/>
            <w:tcBorders>
              <w:left w:val="single" w:sz="12" w:space="0" w:color="0070C0"/>
            </w:tcBorders>
          </w:tcPr>
          <w:p w14:paraId="245E5D13" w14:textId="77777777" w:rsidR="005C02FA" w:rsidRPr="005C02FA" w:rsidRDefault="005C02FA" w:rsidP="005C02FA">
            <w:pPr>
              <w:pStyle w:val="ListParagraph"/>
              <w:numPr>
                <w:ilvl w:val="1"/>
                <w:numId w:val="8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 xml:space="preserve">Services paramédicaux </w:t>
            </w:r>
          </w:p>
        </w:tc>
      </w:tr>
      <w:tr w:rsidR="005C02FA" w:rsidRPr="005C02FA" w14:paraId="0EA117D5" w14:textId="77777777" w:rsidTr="005C02FA">
        <w:tc>
          <w:tcPr>
            <w:tcW w:w="4590" w:type="dxa"/>
            <w:tcBorders>
              <w:right w:val="single" w:sz="12" w:space="0" w:color="0070C0"/>
            </w:tcBorders>
          </w:tcPr>
          <w:p w14:paraId="5F4E221A" w14:textId="77777777" w:rsidR="005C02FA" w:rsidRPr="005C02FA" w:rsidRDefault="005C02FA" w:rsidP="005C02FA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Soins dentaires</w:t>
            </w:r>
          </w:p>
          <w:p w14:paraId="537F1829" w14:textId="77777777" w:rsidR="005C02FA" w:rsidRPr="005C02FA" w:rsidRDefault="005C02FA" w:rsidP="00070D01">
            <w:pPr>
              <w:pStyle w:val="ListParagraph"/>
              <w:ind w:left="360"/>
              <w:rPr>
                <w:rFonts w:ascii="Aptos Narrow" w:hAnsi="Aptos Narrow"/>
                <w:lang w:val="fr-CA"/>
              </w:rPr>
            </w:pPr>
          </w:p>
        </w:tc>
        <w:tc>
          <w:tcPr>
            <w:tcW w:w="4950" w:type="dxa"/>
            <w:tcBorders>
              <w:left w:val="single" w:sz="12" w:space="0" w:color="0070C0"/>
            </w:tcBorders>
          </w:tcPr>
          <w:p w14:paraId="4DCEB921" w14:textId="77777777" w:rsidR="005C02FA" w:rsidRPr="005C02FA" w:rsidRDefault="005C02FA" w:rsidP="005C02FA">
            <w:pPr>
              <w:pStyle w:val="ListParagraph"/>
              <w:numPr>
                <w:ilvl w:val="1"/>
                <w:numId w:val="7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Soins auditifs</w:t>
            </w:r>
          </w:p>
        </w:tc>
      </w:tr>
      <w:tr w:rsidR="005C02FA" w:rsidRPr="005C02FA" w14:paraId="307D8E0F" w14:textId="77777777" w:rsidTr="005C02FA">
        <w:tc>
          <w:tcPr>
            <w:tcW w:w="4590" w:type="dxa"/>
            <w:tcBorders>
              <w:right w:val="single" w:sz="12" w:space="0" w:color="0070C0"/>
            </w:tcBorders>
          </w:tcPr>
          <w:p w14:paraId="551C0EFC" w14:textId="77777777" w:rsidR="005C02FA" w:rsidRPr="005C02FA" w:rsidRDefault="005C02FA" w:rsidP="005C02FA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Soins de la vue</w:t>
            </w:r>
          </w:p>
          <w:p w14:paraId="3077B3C3" w14:textId="77777777" w:rsidR="005C02FA" w:rsidRPr="005C02FA" w:rsidRDefault="005C02FA" w:rsidP="00070D01">
            <w:pPr>
              <w:pStyle w:val="ListParagraph"/>
              <w:ind w:left="360"/>
              <w:rPr>
                <w:rFonts w:ascii="Aptos Narrow" w:hAnsi="Aptos Narrow"/>
                <w:lang w:val="fr-CA"/>
              </w:rPr>
            </w:pPr>
          </w:p>
        </w:tc>
        <w:tc>
          <w:tcPr>
            <w:tcW w:w="4950" w:type="dxa"/>
            <w:tcBorders>
              <w:left w:val="single" w:sz="12" w:space="0" w:color="0070C0"/>
            </w:tcBorders>
          </w:tcPr>
          <w:p w14:paraId="7B380DFD" w14:textId="77777777" w:rsidR="005C02FA" w:rsidRPr="005C02FA" w:rsidRDefault="005C02FA" w:rsidP="005C02FA">
            <w:pPr>
              <w:pStyle w:val="ListParagraph"/>
              <w:numPr>
                <w:ilvl w:val="1"/>
                <w:numId w:val="6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Soins infirmiers</w:t>
            </w:r>
          </w:p>
        </w:tc>
      </w:tr>
      <w:tr w:rsidR="005C02FA" w:rsidRPr="00CC7E6C" w14:paraId="552D80E1" w14:textId="77777777" w:rsidTr="005C02FA">
        <w:tc>
          <w:tcPr>
            <w:tcW w:w="4590" w:type="dxa"/>
            <w:tcBorders>
              <w:right w:val="single" w:sz="12" w:space="0" w:color="0070C0"/>
            </w:tcBorders>
          </w:tcPr>
          <w:p w14:paraId="5BBFA5B2" w14:textId="77777777" w:rsidR="005C02FA" w:rsidRPr="005C02FA" w:rsidRDefault="005C02FA" w:rsidP="005C02FA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Fournitures médicales et matériel connexe</w:t>
            </w:r>
          </w:p>
          <w:p w14:paraId="62448C1B" w14:textId="77777777" w:rsidR="005C02FA" w:rsidRPr="005C02FA" w:rsidRDefault="005C02FA" w:rsidP="00070D01">
            <w:pPr>
              <w:pStyle w:val="ListParagraph"/>
              <w:rPr>
                <w:rFonts w:ascii="Aptos Narrow" w:hAnsi="Aptos Narrow"/>
                <w:lang w:val="fr-CA"/>
              </w:rPr>
            </w:pPr>
          </w:p>
        </w:tc>
        <w:tc>
          <w:tcPr>
            <w:tcW w:w="4950" w:type="dxa"/>
            <w:tcBorders>
              <w:left w:val="single" w:sz="12" w:space="0" w:color="0070C0"/>
            </w:tcBorders>
          </w:tcPr>
          <w:p w14:paraId="7ABFDDF8" w14:textId="77777777" w:rsidR="005C02FA" w:rsidRPr="005C02FA" w:rsidRDefault="005C02FA" w:rsidP="005C02FA">
            <w:pPr>
              <w:pStyle w:val="ListParagraph"/>
              <w:numPr>
                <w:ilvl w:val="1"/>
                <w:numId w:val="5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Préposés aux services de soutien à la personne</w:t>
            </w:r>
          </w:p>
          <w:p w14:paraId="2DB35E18" w14:textId="77777777" w:rsidR="005C02FA" w:rsidRPr="005C02FA" w:rsidRDefault="005C02FA" w:rsidP="00070D01">
            <w:pPr>
              <w:rPr>
                <w:rFonts w:ascii="Aptos Narrow" w:hAnsi="Aptos Narrow"/>
                <w:lang w:val="fr-CA"/>
              </w:rPr>
            </w:pPr>
          </w:p>
        </w:tc>
      </w:tr>
      <w:tr w:rsidR="005C02FA" w:rsidRPr="00CC7E6C" w14:paraId="15C58BD8" w14:textId="77777777" w:rsidTr="005C02FA">
        <w:tc>
          <w:tcPr>
            <w:tcW w:w="4590" w:type="dxa"/>
            <w:tcBorders>
              <w:right w:val="single" w:sz="12" w:space="0" w:color="0070C0"/>
            </w:tcBorders>
          </w:tcPr>
          <w:p w14:paraId="4DB6207D" w14:textId="77777777" w:rsidR="005C02FA" w:rsidRPr="005C02FA" w:rsidRDefault="005C02FA" w:rsidP="005C02FA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 xml:space="preserve">Soutien à la gestion des maladies chroniques et du cancer </w:t>
            </w:r>
          </w:p>
          <w:p w14:paraId="5F0932B3" w14:textId="77777777" w:rsidR="005C02FA" w:rsidRPr="005C02FA" w:rsidRDefault="005C02FA" w:rsidP="00070D01">
            <w:pPr>
              <w:pStyle w:val="ListParagraph"/>
              <w:rPr>
                <w:rFonts w:ascii="Aptos Narrow" w:hAnsi="Aptos Narrow"/>
                <w:lang w:val="fr-CA"/>
              </w:rPr>
            </w:pPr>
          </w:p>
        </w:tc>
        <w:tc>
          <w:tcPr>
            <w:tcW w:w="4950" w:type="dxa"/>
            <w:tcBorders>
              <w:left w:val="single" w:sz="12" w:space="0" w:color="0070C0"/>
            </w:tcBorders>
          </w:tcPr>
          <w:p w14:paraId="7EEAEE51" w14:textId="77777777" w:rsidR="005C02FA" w:rsidRPr="005C02FA" w:rsidRDefault="005C02FA" w:rsidP="005C02FA">
            <w:pPr>
              <w:pStyle w:val="ListParagraph"/>
              <w:numPr>
                <w:ilvl w:val="1"/>
                <w:numId w:val="4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Services ambulanciers et hospitalisation restreinte</w:t>
            </w:r>
          </w:p>
        </w:tc>
      </w:tr>
      <w:tr w:rsidR="005C02FA" w:rsidRPr="005C02FA" w14:paraId="3EDEED11" w14:textId="77777777" w:rsidTr="005C02FA">
        <w:tc>
          <w:tcPr>
            <w:tcW w:w="4590" w:type="dxa"/>
            <w:tcBorders>
              <w:right w:val="single" w:sz="12" w:space="0" w:color="0070C0"/>
            </w:tcBorders>
          </w:tcPr>
          <w:p w14:paraId="56929F08" w14:textId="77777777" w:rsidR="005C02FA" w:rsidRPr="005C02FA" w:rsidRDefault="005C02FA" w:rsidP="005C02FA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Santé mentale</w:t>
            </w:r>
          </w:p>
          <w:p w14:paraId="51EBCD46" w14:textId="77777777" w:rsidR="005C02FA" w:rsidRPr="005C02FA" w:rsidRDefault="005C02FA" w:rsidP="00070D01">
            <w:pPr>
              <w:rPr>
                <w:rFonts w:ascii="Aptos Narrow" w:hAnsi="Aptos Narrow"/>
                <w:lang w:val="fr-CA"/>
              </w:rPr>
            </w:pPr>
          </w:p>
          <w:p w14:paraId="5E2EC853" w14:textId="77777777" w:rsidR="005C02FA" w:rsidRPr="005C02FA" w:rsidRDefault="005C02FA" w:rsidP="005C02FA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Compte de dépenses pour soins de santé</w:t>
            </w:r>
          </w:p>
        </w:tc>
        <w:tc>
          <w:tcPr>
            <w:tcW w:w="4950" w:type="dxa"/>
            <w:tcBorders>
              <w:left w:val="single" w:sz="12" w:space="0" w:color="0070C0"/>
            </w:tcBorders>
          </w:tcPr>
          <w:p w14:paraId="43C80672" w14:textId="77777777" w:rsidR="005C02FA" w:rsidRPr="005C02FA" w:rsidRDefault="005C02FA" w:rsidP="005C02FA">
            <w:pPr>
              <w:pStyle w:val="ListParagraph"/>
              <w:numPr>
                <w:ilvl w:val="1"/>
                <w:numId w:val="3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Urgence en voyage</w:t>
            </w:r>
          </w:p>
          <w:p w14:paraId="6BAC2BA3" w14:textId="77777777" w:rsidR="005C02FA" w:rsidRPr="005C02FA" w:rsidRDefault="005C02FA" w:rsidP="00070D01">
            <w:pPr>
              <w:pStyle w:val="ListParagraph"/>
              <w:rPr>
                <w:rFonts w:ascii="Aptos Narrow" w:hAnsi="Aptos Narrow"/>
                <w:lang w:val="fr-CA"/>
              </w:rPr>
            </w:pPr>
          </w:p>
          <w:p w14:paraId="4712FF74" w14:textId="77777777" w:rsidR="005C02FA" w:rsidRPr="005C02FA" w:rsidRDefault="005C02FA" w:rsidP="005C02FA">
            <w:pPr>
              <w:pStyle w:val="ListParagraph"/>
              <w:numPr>
                <w:ilvl w:val="1"/>
                <w:numId w:val="2"/>
              </w:numPr>
              <w:rPr>
                <w:rFonts w:ascii="Aptos Narrow" w:hAnsi="Aptos Narrow"/>
                <w:lang w:val="fr-CA"/>
              </w:rPr>
            </w:pPr>
            <w:r w:rsidRPr="005C02FA">
              <w:rPr>
                <w:rFonts w:ascii="Aptos Narrow" w:hAnsi="Aptos Narrow"/>
                <w:lang w:val="fr-CA"/>
              </w:rPr>
              <w:t>Soins de longue durée</w:t>
            </w:r>
          </w:p>
        </w:tc>
      </w:tr>
    </w:tbl>
    <w:p w14:paraId="09397C8C" w14:textId="77777777" w:rsidR="005C02FA" w:rsidRDefault="005C02FA" w:rsidP="005C02FA">
      <w:pPr>
        <w:rPr>
          <w:rFonts w:ascii="Aptos Narrow" w:hAnsi="Aptos Narrow"/>
          <w:sz w:val="20"/>
          <w:szCs w:val="20"/>
          <w:lang w:val="fr-CA"/>
        </w:rPr>
      </w:pPr>
    </w:p>
    <w:p w14:paraId="7D6BB264" w14:textId="77777777" w:rsidR="005C02FA" w:rsidRDefault="005C02FA" w:rsidP="005C02FA">
      <w:pPr>
        <w:rPr>
          <w:rFonts w:ascii="Aptos Narrow" w:hAnsi="Aptos Narrow"/>
          <w:sz w:val="20"/>
          <w:szCs w:val="20"/>
          <w:lang w:val="fr-CA"/>
        </w:rPr>
      </w:pPr>
    </w:p>
    <w:p w14:paraId="0B120FAF" w14:textId="77777777" w:rsidR="005C02FA" w:rsidRDefault="005C02FA" w:rsidP="005C02FA">
      <w:pPr>
        <w:rPr>
          <w:rFonts w:ascii="Aptos Narrow" w:hAnsi="Aptos Narrow"/>
          <w:sz w:val="20"/>
          <w:szCs w:val="20"/>
          <w:lang w:val="fr-CA"/>
        </w:rPr>
      </w:pPr>
    </w:p>
    <w:p w14:paraId="3CE2F938" w14:textId="77777777" w:rsidR="005C02FA" w:rsidRDefault="005C02FA" w:rsidP="005C02FA">
      <w:pPr>
        <w:rPr>
          <w:rFonts w:ascii="Aptos Narrow" w:hAnsi="Aptos Narrow"/>
          <w:sz w:val="20"/>
          <w:szCs w:val="20"/>
          <w:lang w:val="fr-CA"/>
        </w:rPr>
      </w:pPr>
    </w:p>
    <w:p w14:paraId="77B877D9" w14:textId="77777777" w:rsidR="005C02FA" w:rsidRPr="001A6ECF" w:rsidRDefault="005C02FA" w:rsidP="005C02FA">
      <w:pPr>
        <w:rPr>
          <w:rFonts w:ascii="Aptos Narrow" w:hAnsi="Aptos Narrow"/>
          <w:sz w:val="20"/>
          <w:szCs w:val="20"/>
          <w:lang w:val="fr-CA"/>
        </w:rPr>
      </w:pPr>
    </w:p>
    <w:tbl>
      <w:tblPr>
        <w:tblStyle w:val="TableGrid"/>
        <w:tblW w:w="8985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6"/>
        <w:gridCol w:w="3521"/>
      </w:tblGrid>
      <w:tr w:rsidR="005C02FA" w:rsidRPr="001A6ECF" w14:paraId="4F725DF1" w14:textId="77777777" w:rsidTr="00070D01">
        <w:trPr>
          <w:trHeight w:val="1401"/>
        </w:trPr>
        <w:tc>
          <w:tcPr>
            <w:tcW w:w="136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</w:tcPr>
          <w:p w14:paraId="27A794A0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</w:p>
          <w:p w14:paraId="62FD7FFC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</w:p>
        </w:tc>
        <w:tc>
          <w:tcPr>
            <w:tcW w:w="1366" w:type="dxa"/>
            <w:tcBorders>
              <w:top w:val="single" w:sz="12" w:space="0" w:color="0070C0"/>
              <w:bottom w:val="single" w:sz="12" w:space="0" w:color="0070C0"/>
              <w:right w:val="single" w:sz="12" w:space="0" w:color="FFFFFF" w:themeColor="background1"/>
            </w:tcBorders>
          </w:tcPr>
          <w:p w14:paraId="3223D9CA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</w:p>
        </w:tc>
        <w:tc>
          <w:tcPr>
            <w:tcW w:w="1366" w:type="dxa"/>
            <w:tcBorders>
              <w:top w:val="single" w:sz="12" w:space="0" w:color="0070C0"/>
              <w:left w:val="single" w:sz="12" w:space="0" w:color="FFFFFF" w:themeColor="background1"/>
              <w:bottom w:val="single" w:sz="12" w:space="0" w:color="0070C0"/>
            </w:tcBorders>
          </w:tcPr>
          <w:p w14:paraId="2466DBCC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</w:p>
        </w:tc>
        <w:tc>
          <w:tcPr>
            <w:tcW w:w="1366" w:type="dxa"/>
            <w:tcBorders>
              <w:top w:val="single" w:sz="12" w:space="0" w:color="0070C0"/>
              <w:bottom w:val="single" w:sz="12" w:space="0" w:color="0070C0"/>
            </w:tcBorders>
          </w:tcPr>
          <w:p w14:paraId="190AEA8B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w:drawing>
                <wp:anchor distT="0" distB="0" distL="114300" distR="114300" simplePos="0" relativeHeight="251658250" behindDoc="0" locked="0" layoutInCell="1" allowOverlap="1" wp14:anchorId="33FB5349" wp14:editId="4BB6F375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316230</wp:posOffset>
                  </wp:positionV>
                  <wp:extent cx="328930" cy="328930"/>
                  <wp:effectExtent l="0" t="0" r="0" b="0"/>
                  <wp:wrapTopAndBottom/>
                  <wp:docPr id="1327602461" name="Picture 8" descr="Medical tea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602461" name="Picture 8" descr="Medical team 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1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2D48A45" w14:textId="77777777" w:rsidR="005C02FA" w:rsidRDefault="005C02FA" w:rsidP="00070D01">
            <w:pPr>
              <w:rPr>
                <w:rFonts w:ascii="Aptos Narrow" w:hAnsi="Aptos Narrow"/>
                <w:noProof/>
                <w:sz w:val="20"/>
                <w:szCs w:val="20"/>
                <w:lang w:val="fr-CA"/>
              </w:rPr>
            </w:pPr>
          </w:p>
          <w:p w14:paraId="3EC9669D" w14:textId="77777777" w:rsidR="005C02FA" w:rsidRPr="001A6ECF" w:rsidRDefault="005C02FA" w:rsidP="00070D01">
            <w:pPr>
              <w:rPr>
                <w:rFonts w:ascii="Aptos Narrow" w:hAnsi="Aptos Narrow"/>
                <w:noProof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w:drawing>
                <wp:anchor distT="0" distB="0" distL="114300" distR="114300" simplePos="0" relativeHeight="251658247" behindDoc="0" locked="0" layoutInCell="1" allowOverlap="1" wp14:anchorId="44A6A479" wp14:editId="48008F0C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195580</wp:posOffset>
                  </wp:positionV>
                  <wp:extent cx="328930" cy="328930"/>
                  <wp:effectExtent l="0" t="0" r="0" b="0"/>
                  <wp:wrapNone/>
                  <wp:docPr id="1005085437" name="Picture 9" descr="Disability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085437" name="Picture 9" descr="Disability 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w:drawing>
                <wp:anchor distT="0" distB="0" distL="114300" distR="114300" simplePos="0" relativeHeight="251658246" behindDoc="0" locked="0" layoutInCell="1" allowOverlap="1" wp14:anchorId="587C9813" wp14:editId="3EE2ED24">
                  <wp:simplePos x="0" y="0"/>
                  <wp:positionH relativeFrom="column">
                    <wp:posOffset>-2573655</wp:posOffset>
                  </wp:positionH>
                  <wp:positionV relativeFrom="paragraph">
                    <wp:posOffset>196215</wp:posOffset>
                  </wp:positionV>
                  <wp:extent cx="328930" cy="328930"/>
                  <wp:effectExtent l="0" t="0" r="0" b="0"/>
                  <wp:wrapNone/>
                  <wp:docPr id="1235944497" name="Picture 6" descr="Medicin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944497" name="Picture 6" descr="Medicine 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w:drawing>
                <wp:anchor distT="0" distB="0" distL="114300" distR="114300" simplePos="0" relativeHeight="251658245" behindDoc="0" locked="0" layoutInCell="1" allowOverlap="1" wp14:anchorId="22B0488F" wp14:editId="5FDC5E8E">
                  <wp:simplePos x="0" y="0"/>
                  <wp:positionH relativeFrom="column">
                    <wp:posOffset>-1754505</wp:posOffset>
                  </wp:positionH>
                  <wp:positionV relativeFrom="paragraph">
                    <wp:posOffset>205740</wp:posOffset>
                  </wp:positionV>
                  <wp:extent cx="328930" cy="328930"/>
                  <wp:effectExtent l="0" t="0" r="0" b="0"/>
                  <wp:wrapNone/>
                  <wp:docPr id="873699837" name="Picture 7" descr="Eye cha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99837" name="Picture 7" descr="Eye chart 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w:drawing>
                <wp:anchor distT="0" distB="0" distL="114300" distR="114300" simplePos="0" relativeHeight="251658249" behindDoc="0" locked="0" layoutInCell="1" allowOverlap="1" wp14:anchorId="242447CD" wp14:editId="1EE351A0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171450</wp:posOffset>
                  </wp:positionV>
                  <wp:extent cx="383540" cy="383540"/>
                  <wp:effectExtent l="0" t="0" r="0" b="0"/>
                  <wp:wrapTopAndBottom/>
                  <wp:docPr id="2101151443" name="Picture 2" descr="Toot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151443" name="Picture 2" descr="Tooth 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BF2BEA" wp14:editId="6E0459BE">
                      <wp:simplePos x="0" y="0"/>
                      <wp:positionH relativeFrom="column">
                        <wp:posOffset>-2669540</wp:posOffset>
                      </wp:positionH>
                      <wp:positionV relativeFrom="paragraph">
                        <wp:posOffset>132715</wp:posOffset>
                      </wp:positionV>
                      <wp:extent cx="483870" cy="457200"/>
                      <wp:effectExtent l="0" t="0" r="11430" b="19050"/>
                      <wp:wrapNone/>
                      <wp:docPr id="53947605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4FFC43" w14:textId="77777777" w:rsidR="005C02FA" w:rsidRDefault="005C02FA" w:rsidP="005C02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BF2BEA" id="Oval 1" o:spid="_x0000_s1026" style="position:absolute;margin-left:-210.2pt;margin-top:10.45pt;width:38.1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" fillcolor="#f2ceed [664]" strokecolor="black [3213]" strokeweight="1pt">
                      <v:stroke joinstyle="miter"/>
                      <v:textbox>
                        <w:txbxContent>
                          <w:p w14:paraId="7E4FFC43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7F3AE88" wp14:editId="1A7B6F73">
                      <wp:simplePos x="0" y="0"/>
                      <wp:positionH relativeFrom="column">
                        <wp:posOffset>-1821180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170696307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D24473" w14:textId="77777777" w:rsidR="005C02FA" w:rsidRDefault="005C02FA" w:rsidP="005C02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F3AE88" id="_x0000_s1027" style="position:absolute;margin-left:-143.4pt;margin-top:10.45pt;width:38.1pt;height:34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" fillcolor="#92d050" strokecolor="black [3213]" strokeweight="1pt">
                      <v:stroke joinstyle="miter"/>
                      <v:textbox>
                        <w:txbxContent>
                          <w:p w14:paraId="1BD24473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C6F52AA" wp14:editId="25C30CF7">
                      <wp:simplePos x="0" y="0"/>
                      <wp:positionH relativeFrom="column">
                        <wp:posOffset>-994410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48092619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3B2BD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5F47E5" w14:textId="77777777" w:rsidR="005C02FA" w:rsidRPr="003F26BA" w:rsidRDefault="005C02FA" w:rsidP="005C02FA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6F52AA" id="_x0000_s1028" style="position:absolute;margin-left:-78.3pt;margin-top:10.45pt;width:38.1pt;height:34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" fillcolor="#63b2bd" strokecolor="black [3213]" strokeweight="1pt">
                      <v:stroke joinstyle="miter"/>
                      <v:textbox>
                        <w:txbxContent>
                          <w:p w14:paraId="395F47E5" w14:textId="77777777" w:rsidR="005C02FA" w:rsidRPr="003F26BA" w:rsidRDefault="005C02FA" w:rsidP="005C02F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6D524F7" wp14:editId="79F7EB46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93798382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7E0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56B364" w14:textId="77777777" w:rsidR="005C02FA" w:rsidRPr="00E2320E" w:rsidRDefault="005C02FA" w:rsidP="005C02FA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D524F7" id="_x0000_s1029" style="position:absolute;margin-left:-12.25pt;margin-top:10.45pt;width:38.1pt;height:34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" fillcolor="#b7e0ff" strokecolor="black [3213]" strokeweight="1pt">
                      <v:stroke joinstyle="miter"/>
                      <v:textbox>
                        <w:txbxContent>
                          <w:p w14:paraId="5656B364" w14:textId="77777777" w:rsidR="005C02FA" w:rsidRPr="00E2320E" w:rsidRDefault="005C02FA" w:rsidP="005C02F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A6ECF">
              <w:rPr>
                <w:rFonts w:ascii="Aptos Narrow" w:hAnsi="Aptos Narrow"/>
                <w:noProof/>
                <w:sz w:val="20"/>
                <w:szCs w:val="20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709CA93" wp14:editId="0DAD43D8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132715</wp:posOffset>
                      </wp:positionV>
                      <wp:extent cx="483870" cy="440690"/>
                      <wp:effectExtent l="0" t="0" r="11430" b="16510"/>
                      <wp:wrapNone/>
                      <wp:docPr id="10652799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06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E88F65" w14:textId="77777777" w:rsidR="005C02FA" w:rsidRDefault="005C02FA" w:rsidP="005C02FA">
                                  <w:pPr>
                                    <w:jc w:val="center"/>
                                  </w:pPr>
                                </w:p>
                                <w:p w14:paraId="6AD20542" w14:textId="77777777" w:rsidR="005C02FA" w:rsidRDefault="005C02FA" w:rsidP="005C02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09CA93" id="_x0000_s1030" style="position:absolute;margin-left:54.55pt;margin-top:10.45pt;width:38.1pt;height:34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" fillcolor="#d9f2d0 [665]" strokecolor="black [3213]" strokeweight="1pt">
                      <v:stroke joinstyle="miter"/>
                      <v:textbox>
                        <w:txbxContent>
                          <w:p w14:paraId="6EE88F65" w14:textId="77777777" w:rsidR="005C02FA" w:rsidRDefault="005C02FA" w:rsidP="005C02FA">
                            <w:pPr>
                              <w:jc w:val="center"/>
                            </w:pPr>
                          </w:p>
                          <w:p w14:paraId="6AD20542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70AD36B" w14:textId="77777777" w:rsidR="005C02FA" w:rsidRDefault="005C02FA">
      <w:pPr>
        <w:sectPr w:rsidR="005C02FA" w:rsidSect="005C02FA">
          <w:pgSz w:w="12240" w:h="15840"/>
          <w:pgMar w:top="1440" w:right="1440" w:bottom="1440" w:left="1440" w:header="720" w:footer="720" w:gutter="0"/>
          <w:pgBorders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space="720"/>
          <w:docGrid w:linePitch="360"/>
        </w:sect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8757"/>
        <w:gridCol w:w="9742"/>
      </w:tblGrid>
      <w:tr w:rsidR="005C02FA" w:rsidRPr="005C02FA" w14:paraId="00806A66" w14:textId="77777777" w:rsidTr="005C02FA">
        <w:tc>
          <w:tcPr>
            <w:tcW w:w="9147" w:type="dxa"/>
          </w:tcPr>
          <w:p w14:paraId="624E63BB" w14:textId="77777777" w:rsidR="005C02FA" w:rsidRPr="001A6ECF" w:rsidRDefault="005C02FA" w:rsidP="005C02FA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  <w:u w:val="single"/>
                <w:lang w:val="fr-CA"/>
              </w:rPr>
            </w:pPr>
            <w:r w:rsidRPr="001A6ECF">
              <w:rPr>
                <w:rFonts w:ascii="Aptos Narrow" w:hAnsi="Aptos Narrow"/>
                <w:b/>
                <w:bCs/>
                <w:sz w:val="22"/>
                <w:szCs w:val="22"/>
                <w:u w:val="single"/>
                <w:lang w:val="fr-CA"/>
              </w:rPr>
              <w:lastRenderedPageBreak/>
              <w:t>Sommaire des couvertures</w:t>
            </w:r>
          </w:p>
          <w:p w14:paraId="7454F09F" w14:textId="77777777" w:rsidR="005C02FA" w:rsidRPr="001A6ECF" w:rsidRDefault="005C02FA" w:rsidP="005C02FA">
            <w:pPr>
              <w:rPr>
                <w:rFonts w:ascii="Aptos Narrow" w:hAnsi="Aptos Narrow"/>
                <w:sz w:val="18"/>
                <w:szCs w:val="18"/>
                <w:lang w:val="fr-CA"/>
              </w:rPr>
            </w:pPr>
            <w:r w:rsidRPr="001A6ECF">
              <w:rPr>
                <w:rFonts w:ascii="Aptos Narrow" w:hAnsi="Aptos Narrow"/>
                <w:sz w:val="18"/>
                <w:szCs w:val="18"/>
                <w:lang w:val="fr-CA"/>
              </w:rPr>
              <w:t>Vous pouvez obtenir plus de détails sur vos couvertures et sur celles de vos personnes à charge admissibles dans la brochure du régime ou sur le site asrTrust.com</w:t>
            </w: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/</w:t>
            </w:r>
            <w:proofErr w:type="spellStart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fr</w:t>
            </w:r>
            <w:proofErr w:type="spellEnd"/>
            <w:r w:rsidRPr="001A6ECF">
              <w:rPr>
                <w:rFonts w:ascii="Aptos Narrow" w:hAnsi="Aptos Narrow"/>
                <w:sz w:val="18"/>
                <w:szCs w:val="18"/>
                <w:lang w:val="fr-CA"/>
              </w:rPr>
              <w:t>, ou en contactant Greenshield.</w:t>
            </w:r>
          </w:p>
          <w:tbl>
            <w:tblPr>
              <w:tblStyle w:val="TableGrid"/>
              <w:tblW w:w="8725" w:type="dxa"/>
              <w:tblLook w:val="04A0" w:firstRow="1" w:lastRow="0" w:firstColumn="1" w:lastColumn="0" w:noHBand="0" w:noVBand="1"/>
            </w:tblPr>
            <w:tblGrid>
              <w:gridCol w:w="2695"/>
              <w:gridCol w:w="6030"/>
            </w:tblGrid>
            <w:tr w:rsidR="005C02FA" w:rsidRPr="001A6ECF" w14:paraId="22AD135F" w14:textId="77777777" w:rsidTr="00070D01">
              <w:trPr>
                <w:trHeight w:val="125"/>
              </w:trPr>
              <w:tc>
                <w:tcPr>
                  <w:tcW w:w="2695" w:type="dxa"/>
                  <w:shd w:val="clear" w:color="auto" w:fill="A6A6A6" w:themeFill="background1" w:themeFillShade="A6"/>
                </w:tcPr>
                <w:p w14:paraId="799FEEFB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color w:val="000000" w:themeColor="text1"/>
                      <w:sz w:val="18"/>
                      <w:szCs w:val="18"/>
                      <w:lang w:val="fr-CA"/>
                    </w:rPr>
                    <w:t xml:space="preserve">CATÉGORIE </w:t>
                  </w:r>
                </w:p>
              </w:tc>
              <w:tc>
                <w:tcPr>
                  <w:tcW w:w="6030" w:type="dxa"/>
                  <w:shd w:val="clear" w:color="auto" w:fill="A6A6A6" w:themeFill="background1" w:themeFillShade="A6"/>
                </w:tcPr>
                <w:p w14:paraId="07A010B1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color w:val="000000" w:themeColor="text1"/>
                      <w:sz w:val="18"/>
                      <w:szCs w:val="18"/>
                      <w:lang w:val="fr-CA"/>
                    </w:rPr>
                    <w:t>COUVERTURE</w:t>
                  </w:r>
                </w:p>
              </w:tc>
            </w:tr>
            <w:tr w:rsidR="005C02FA" w:rsidRPr="00CC7E6C" w14:paraId="6A1F9A42" w14:textId="77777777" w:rsidTr="00070D01">
              <w:tc>
                <w:tcPr>
                  <w:tcW w:w="2695" w:type="dxa"/>
                  <w:shd w:val="clear" w:color="auto" w:fill="B7E0FF"/>
                </w:tcPr>
                <w:p w14:paraId="64CCD869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18"/>
                      <w:szCs w:val="18"/>
                      <w:lang w:val="fr-CA"/>
                    </w:rPr>
                    <w:t xml:space="preserve">Médicaments d’ordonnance </w:t>
                  </w:r>
                </w:p>
              </w:tc>
              <w:tc>
                <w:tcPr>
                  <w:tcW w:w="6030" w:type="dxa"/>
                </w:tcPr>
                <w:p w14:paraId="21971721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>Pour les médicaments inscrits au Formulaire et prescrits par un médecin :</w:t>
                  </w:r>
                </w:p>
                <w:p w14:paraId="3C5EFE71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100 % du médicament générique le moins coûteux </w:t>
                  </w:r>
                </w:p>
                <w:p w14:paraId="23540A65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2 500 $ par année pour le cannabis médicinal </w:t>
                  </w:r>
                </w:p>
              </w:tc>
            </w:tr>
            <w:tr w:rsidR="005C02FA" w:rsidRPr="001A6ECF" w14:paraId="7EB8B33E" w14:textId="77777777" w:rsidTr="00070D01">
              <w:tc>
                <w:tcPr>
                  <w:tcW w:w="2695" w:type="dxa"/>
                  <w:shd w:val="clear" w:color="auto" w:fill="B7E0FF"/>
                </w:tcPr>
                <w:p w14:paraId="596DC073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18"/>
                      <w:szCs w:val="18"/>
                      <w:lang w:val="fr-CA"/>
                    </w:rPr>
                    <w:t>Soins de la vue</w:t>
                  </w:r>
                </w:p>
                <w:p w14:paraId="627CD9E3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Examens de la vue</w:t>
                  </w:r>
                </w:p>
              </w:tc>
              <w:tc>
                <w:tcPr>
                  <w:tcW w:w="6030" w:type="dxa"/>
                </w:tcPr>
                <w:p w14:paraId="6ABFB8B2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</w:p>
                <w:p w14:paraId="581D7FB2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>140 $ tous les 24 mois</w:t>
                  </w:r>
                </w:p>
              </w:tc>
            </w:tr>
            <w:tr w:rsidR="005C02FA" w:rsidRPr="001A6ECF" w14:paraId="02490D7C" w14:textId="77777777" w:rsidTr="00070D01">
              <w:tc>
                <w:tcPr>
                  <w:tcW w:w="2695" w:type="dxa"/>
                  <w:shd w:val="clear" w:color="auto" w:fill="B7E0FF"/>
                </w:tcPr>
                <w:p w14:paraId="0EC13ABA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Biométries IOL master </w:t>
                  </w:r>
                </w:p>
              </w:tc>
              <w:tc>
                <w:tcPr>
                  <w:tcW w:w="6030" w:type="dxa"/>
                </w:tcPr>
                <w:p w14:paraId="25F6A5F2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>100 $ par année</w:t>
                  </w:r>
                </w:p>
              </w:tc>
            </w:tr>
            <w:tr w:rsidR="005C02FA" w:rsidRPr="001A6ECF" w14:paraId="722310EC" w14:textId="77777777" w:rsidTr="00070D01">
              <w:tc>
                <w:tcPr>
                  <w:tcW w:w="2695" w:type="dxa"/>
                  <w:shd w:val="clear" w:color="auto" w:fill="B7E0FF"/>
                </w:tcPr>
                <w:p w14:paraId="4796F5FC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Lunettes et réparations, et lentilles cornéennes</w:t>
                  </w:r>
                </w:p>
              </w:tc>
              <w:tc>
                <w:tcPr>
                  <w:tcW w:w="6030" w:type="dxa"/>
                </w:tcPr>
                <w:p w14:paraId="05679746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>350 $ tous les 24 mois</w:t>
                  </w:r>
                </w:p>
              </w:tc>
            </w:tr>
            <w:tr w:rsidR="005C02FA" w:rsidRPr="001A6ECF" w14:paraId="7F5D9495" w14:textId="77777777" w:rsidTr="00070D01">
              <w:tc>
                <w:tcPr>
                  <w:tcW w:w="2695" w:type="dxa"/>
                  <w:shd w:val="clear" w:color="auto" w:fill="B7E0FF"/>
                </w:tcPr>
                <w:p w14:paraId="464D2C4A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Chirurgie des yeux au laser </w:t>
                  </w:r>
                </w:p>
              </w:tc>
              <w:tc>
                <w:tcPr>
                  <w:tcW w:w="6030" w:type="dxa"/>
                </w:tcPr>
                <w:p w14:paraId="19A8E4C8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Maximum viager de 350 $ </w:t>
                  </w:r>
                </w:p>
              </w:tc>
            </w:tr>
            <w:tr w:rsidR="005C02FA" w:rsidRPr="001A6ECF" w14:paraId="1785B37E" w14:textId="77777777" w:rsidTr="00070D01">
              <w:tc>
                <w:tcPr>
                  <w:tcW w:w="2695" w:type="dxa"/>
                  <w:shd w:val="clear" w:color="auto" w:fill="B7E0FF"/>
                </w:tcPr>
                <w:p w14:paraId="441A26B8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Gouttes ophtalmiques après une opération de la cataracte</w:t>
                  </w:r>
                </w:p>
              </w:tc>
              <w:tc>
                <w:tcPr>
                  <w:tcW w:w="6030" w:type="dxa"/>
                </w:tcPr>
                <w:p w14:paraId="3A4C2DCC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>Maximum viager de 250 $</w:t>
                  </w:r>
                </w:p>
              </w:tc>
            </w:tr>
            <w:tr w:rsidR="005C02FA" w:rsidRPr="001A6ECF" w14:paraId="3E8CEC3F" w14:textId="77777777" w:rsidTr="00070D01">
              <w:tc>
                <w:tcPr>
                  <w:tcW w:w="2695" w:type="dxa"/>
                  <w:shd w:val="clear" w:color="auto" w:fill="B7E0FF"/>
                </w:tcPr>
                <w:p w14:paraId="7F43AE14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18"/>
                      <w:szCs w:val="18"/>
                      <w:lang w:val="fr-CA"/>
                    </w:rPr>
                    <w:t xml:space="preserve">Services paramédicaux </w:t>
                  </w:r>
                </w:p>
                <w:p w14:paraId="627A3624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Chiropractie</w:t>
                  </w:r>
                </w:p>
                <w:p w14:paraId="057BED1B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Massothérapie</w:t>
                  </w:r>
                </w:p>
                <w:p w14:paraId="7E43D91B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Naturopathie</w:t>
                  </w:r>
                </w:p>
                <w:p w14:paraId="0BECD8C6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Podologie</w:t>
                  </w:r>
                </w:p>
              </w:tc>
              <w:tc>
                <w:tcPr>
                  <w:tcW w:w="6030" w:type="dxa"/>
                </w:tcPr>
                <w:p w14:paraId="1844D011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>500 $ par année, par praticien*</w:t>
                  </w:r>
                </w:p>
                <w:p w14:paraId="22EECF21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</w:p>
              </w:tc>
            </w:tr>
            <w:tr w:rsidR="005C02FA" w:rsidRPr="001A6ECF" w14:paraId="7CD22374" w14:textId="77777777" w:rsidTr="00070D01">
              <w:trPr>
                <w:trHeight w:val="345"/>
              </w:trPr>
              <w:tc>
                <w:tcPr>
                  <w:tcW w:w="2695" w:type="dxa"/>
                  <w:shd w:val="clear" w:color="auto" w:fill="B7E0FF"/>
                </w:tcPr>
                <w:p w14:paraId="3F4FFCC3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18"/>
                      <w:szCs w:val="18"/>
                      <w:lang w:val="fr-CA"/>
                    </w:rPr>
                    <w:t xml:space="preserve">   </w:t>
                  </w: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>Physiothérapie</w:t>
                  </w:r>
                </w:p>
              </w:tc>
              <w:tc>
                <w:tcPr>
                  <w:tcW w:w="6030" w:type="dxa"/>
                </w:tcPr>
                <w:p w14:paraId="7AA09070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>1 500 $ par année*</w:t>
                  </w:r>
                </w:p>
              </w:tc>
            </w:tr>
            <w:tr w:rsidR="005C02FA" w:rsidRPr="00CC7E6C" w14:paraId="68BB9A2B" w14:textId="77777777" w:rsidTr="00070D01">
              <w:trPr>
                <w:trHeight w:val="345"/>
              </w:trPr>
              <w:tc>
                <w:tcPr>
                  <w:tcW w:w="2695" w:type="dxa"/>
                  <w:shd w:val="clear" w:color="auto" w:fill="B7E0FF"/>
                </w:tcPr>
                <w:p w14:paraId="24A70244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   Services diététiques </w:t>
                  </w:r>
                </w:p>
                <w:p w14:paraId="360EBE8C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18"/>
                      <w:szCs w:val="18"/>
                      <w:lang w:val="fr-CA"/>
                    </w:rPr>
                  </w:pPr>
                </w:p>
              </w:tc>
              <w:tc>
                <w:tcPr>
                  <w:tcW w:w="6030" w:type="dxa"/>
                </w:tcPr>
                <w:p w14:paraId="6EB0E483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noProof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noProof/>
                      <w:sz w:val="18"/>
                      <w:szCs w:val="18"/>
                      <w:lang w:val="fr-CA"/>
                    </w:rPr>
                    <w:t>Jusqu’à trois heures de consultation par année avec un ou une diététiste du programme Nutrition personnalisée de Greenshield.</w:t>
                  </w:r>
                </w:p>
                <w:p w14:paraId="133B65C3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noProof/>
                      <w:sz w:val="18"/>
                      <w:szCs w:val="18"/>
                      <w:lang w:val="fr-CA"/>
                    </w:rPr>
                  </w:pPr>
                </w:p>
              </w:tc>
            </w:tr>
            <w:tr w:rsidR="005C02FA" w:rsidRPr="001A6ECF" w14:paraId="5FFC6DAA" w14:textId="77777777" w:rsidTr="00070D01">
              <w:trPr>
                <w:trHeight w:val="345"/>
              </w:trPr>
              <w:tc>
                <w:tcPr>
                  <w:tcW w:w="2695" w:type="dxa"/>
                  <w:shd w:val="clear" w:color="auto" w:fill="B7E0FF"/>
                </w:tcPr>
                <w:p w14:paraId="00164389" w14:textId="77777777" w:rsidR="005C02FA" w:rsidRPr="001A6ECF" w:rsidRDefault="005C02FA" w:rsidP="005C02FA">
                  <w:p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 xml:space="preserve">Orthophonie  </w:t>
                  </w:r>
                </w:p>
              </w:tc>
              <w:tc>
                <w:tcPr>
                  <w:tcW w:w="6030" w:type="dxa"/>
                </w:tcPr>
                <w:p w14:paraId="71297F10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18"/>
                      <w:szCs w:val="18"/>
                      <w:lang w:val="fr-CA"/>
                    </w:rPr>
                    <w:t>1 100 $ par année*</w:t>
                  </w:r>
                </w:p>
              </w:tc>
            </w:tr>
            <w:tr w:rsidR="005C02FA" w:rsidRPr="00CC7E6C" w14:paraId="3F803639" w14:textId="77777777" w:rsidTr="00070D01">
              <w:tc>
                <w:tcPr>
                  <w:tcW w:w="2695" w:type="dxa"/>
                  <w:shd w:val="clear" w:color="auto" w:fill="B7E0FF"/>
                </w:tcPr>
                <w:p w14:paraId="72080D1D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Santé mentale</w:t>
                  </w:r>
                </w:p>
                <w:p w14:paraId="39EC0321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 </w:t>
                  </w: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Psychologue</w:t>
                  </w:r>
                </w:p>
                <w:p w14:paraId="2E40CA8D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Travailleur social</w:t>
                  </w:r>
                </w:p>
                <w:p w14:paraId="06A75A98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Psychothérapeute </w:t>
                  </w:r>
                </w:p>
                <w:p w14:paraId="5D4B24C0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Conseiller </w:t>
                  </w:r>
                </w:p>
              </w:tc>
              <w:tc>
                <w:tcPr>
                  <w:tcW w:w="6030" w:type="dxa"/>
                </w:tcPr>
                <w:p w14:paraId="26CDC80C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Maximum combiné de 750 $ par année*</w:t>
                  </w:r>
                </w:p>
              </w:tc>
            </w:tr>
            <w:tr w:rsidR="005C02FA" w:rsidRPr="00CC7E6C" w14:paraId="096B59B7" w14:textId="77777777" w:rsidTr="00070D01">
              <w:tc>
                <w:tcPr>
                  <w:tcW w:w="2695" w:type="dxa"/>
                  <w:shd w:val="clear" w:color="auto" w:fill="B7E0FF"/>
                </w:tcPr>
                <w:p w14:paraId="34ACF596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Prothèses auditives </w:t>
                  </w:r>
                </w:p>
              </w:tc>
              <w:tc>
                <w:tcPr>
                  <w:tcW w:w="6030" w:type="dxa"/>
                </w:tcPr>
                <w:p w14:paraId="6A563CE7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100 % jusqu’à concurrence des frais usuels et raisonnables* par prothèse auditive tous les 36 mois</w:t>
                  </w:r>
                </w:p>
              </w:tc>
            </w:tr>
            <w:tr w:rsidR="005C02FA" w:rsidRPr="00CC7E6C" w14:paraId="0972E9F4" w14:textId="77777777" w:rsidTr="00070D01">
              <w:tc>
                <w:tcPr>
                  <w:tcW w:w="2695" w:type="dxa"/>
                  <w:shd w:val="clear" w:color="auto" w:fill="B7E0FF"/>
                </w:tcPr>
                <w:p w14:paraId="765D7541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Dépistage du cancer </w:t>
                  </w:r>
                </w:p>
              </w:tc>
              <w:tc>
                <w:tcPr>
                  <w:tcW w:w="6030" w:type="dxa"/>
                </w:tcPr>
                <w:p w14:paraId="7A682C28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100 % tests CA-125 par année; APS 15 $ année</w:t>
                  </w:r>
                </w:p>
              </w:tc>
            </w:tr>
            <w:tr w:rsidR="005C02FA" w:rsidRPr="00CC7E6C" w14:paraId="262483BB" w14:textId="77777777" w:rsidTr="00070D01">
              <w:tc>
                <w:tcPr>
                  <w:tcW w:w="2695" w:type="dxa"/>
                  <w:shd w:val="clear" w:color="auto" w:fill="B7E0FF"/>
                </w:tcPr>
                <w:p w14:paraId="1885ED04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Suppléments nutritifs</w:t>
                  </w:r>
                </w:p>
              </w:tc>
              <w:tc>
                <w:tcPr>
                  <w:tcW w:w="6030" w:type="dxa"/>
                </w:tcPr>
                <w:p w14:paraId="64E26ED8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Pour le traitement du cancer :</w:t>
                  </w:r>
                </w:p>
                <w:p w14:paraId="5DC33DBE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500 $ par année ou 220 portions, selon le moins élevé des deux </w:t>
                  </w:r>
                </w:p>
              </w:tc>
            </w:tr>
          </w:tbl>
          <w:p w14:paraId="61DE7160" w14:textId="77777777" w:rsidR="005C02FA" w:rsidRPr="001A6ECF" w:rsidRDefault="005C02FA" w:rsidP="005C02FA">
            <w:pPr>
              <w:rPr>
                <w:rFonts w:ascii="Aptos Narrow" w:hAnsi="Aptos Narrow"/>
                <w:sz w:val="16"/>
                <w:szCs w:val="16"/>
                <w:lang w:val="fr-CA"/>
              </w:rPr>
            </w:pP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 xml:space="preserve">*Les frais usuels et raisonnables représentent le montant de couverture maximal.  </w:t>
            </w:r>
            <w:r w:rsidRPr="001A6ECF">
              <w:rPr>
                <w:rFonts w:ascii="Aptos Narrow" w:hAnsi="Aptos Narrow"/>
                <w:b/>
                <w:bCs/>
                <w:sz w:val="16"/>
                <w:szCs w:val="16"/>
                <w:lang w:val="fr-CA"/>
              </w:rPr>
              <w:t>Contactez Greenshield pour connaître ce plafond, ainsi que les limites et les exclusions applicables à chaque couverture.</w:t>
            </w:r>
          </w:p>
          <w:p w14:paraId="2DB064EA" w14:textId="77777777" w:rsidR="005C02FA" w:rsidRPr="001A6ECF" w:rsidRDefault="005C02FA" w:rsidP="005C02FA">
            <w:pPr>
              <w:rPr>
                <w:rFonts w:ascii="Aptos Narrow" w:hAnsi="Aptos Narrow"/>
                <w:b/>
                <w:bCs/>
                <w:sz w:val="16"/>
                <w:szCs w:val="16"/>
                <w:lang w:val="fr-CA"/>
              </w:rPr>
            </w:pPr>
          </w:p>
          <w:p w14:paraId="49C8A36F" w14:textId="77777777" w:rsidR="005C02FA" w:rsidRPr="005C02FA" w:rsidRDefault="005C02FA">
            <w:pPr>
              <w:rPr>
                <w:lang w:val="fr-CA"/>
              </w:rPr>
            </w:pPr>
          </w:p>
        </w:tc>
        <w:tc>
          <w:tcPr>
            <w:tcW w:w="9352" w:type="dxa"/>
          </w:tcPr>
          <w:tbl>
            <w:tblPr>
              <w:tblStyle w:val="TableGrid"/>
              <w:tblW w:w="9733" w:type="dxa"/>
              <w:tblLook w:val="04A0" w:firstRow="1" w:lastRow="0" w:firstColumn="1" w:lastColumn="0" w:noHBand="0" w:noVBand="1"/>
            </w:tblPr>
            <w:tblGrid>
              <w:gridCol w:w="3070"/>
              <w:gridCol w:w="6663"/>
            </w:tblGrid>
            <w:tr w:rsidR="005C02FA" w:rsidRPr="001A6ECF" w14:paraId="7D3EBC90" w14:textId="77777777" w:rsidTr="005C02FA">
              <w:trPr>
                <w:trHeight w:val="258"/>
              </w:trPr>
              <w:tc>
                <w:tcPr>
                  <w:tcW w:w="3070" w:type="dxa"/>
                  <w:shd w:val="clear" w:color="auto" w:fill="A6A6A6" w:themeFill="background1" w:themeFillShade="A6"/>
                </w:tcPr>
                <w:p w14:paraId="7A0558A6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  <w:t xml:space="preserve">CATÉGORIE </w:t>
                  </w:r>
                </w:p>
              </w:tc>
              <w:tc>
                <w:tcPr>
                  <w:tcW w:w="6663" w:type="dxa"/>
                  <w:shd w:val="clear" w:color="auto" w:fill="A6A6A6" w:themeFill="background1" w:themeFillShade="A6"/>
                </w:tcPr>
                <w:p w14:paraId="3A26CACC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color w:val="000000" w:themeColor="text1"/>
                      <w:sz w:val="20"/>
                      <w:szCs w:val="20"/>
                      <w:lang w:val="fr-CA"/>
                    </w:rPr>
                    <w:t>COUVERTURE</w:t>
                  </w:r>
                </w:p>
              </w:tc>
            </w:tr>
            <w:tr w:rsidR="005C02FA" w:rsidRPr="00CC7E6C" w14:paraId="4B1780B1" w14:textId="77777777" w:rsidTr="005C02FA">
              <w:trPr>
                <w:trHeight w:val="1070"/>
              </w:trPr>
              <w:tc>
                <w:tcPr>
                  <w:tcW w:w="3070" w:type="dxa"/>
                  <w:shd w:val="clear" w:color="auto" w:fill="B7E0FF"/>
                </w:tcPr>
                <w:p w14:paraId="6AD4D2F3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Soins dentaires</w:t>
                  </w:r>
                </w:p>
                <w:p w14:paraId="01ADB130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</w:t>
                  </w: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Soins préventifs de base </w:t>
                  </w:r>
                </w:p>
                <w:p w14:paraId="7F732A1E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Soins de restauration majeure </w:t>
                  </w:r>
                </w:p>
                <w:p w14:paraId="0023BD23" w14:textId="602E7091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Soins </w:t>
                  </w:r>
                  <w:proofErr w:type="spellStart"/>
                  <w:proofErr w:type="gramStart"/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parodontiques</w:t>
                  </w:r>
                  <w:proofErr w:type="spellEnd"/>
                  <w: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</w:t>
                  </w: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/</w:t>
                  </w:r>
                  <w:proofErr w:type="gramEnd"/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endodontiques</w:t>
                  </w:r>
                </w:p>
              </w:tc>
              <w:tc>
                <w:tcPr>
                  <w:tcW w:w="6663" w:type="dxa"/>
                </w:tcPr>
                <w:p w14:paraId="761B920C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Maximum combiné de 6 000 $ par année </w:t>
                  </w:r>
                </w:p>
                <w:p w14:paraId="1ABEC841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100 % du montant indiqué dans le guide des honoraires en vigueur </w:t>
                  </w:r>
                </w:p>
                <w:p w14:paraId="24152B13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Jusqu’à 8 unités de détartrage avec un dentiste; nombre illimité d’unités avec un parodontiste</w:t>
                  </w:r>
                </w:p>
                <w:p w14:paraId="5B2239FD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Installation et remplacement de ponts, de prothèses dentaires, de couronnes et d’implants; greffes osseuses</w:t>
                  </w:r>
                </w:p>
              </w:tc>
            </w:tr>
            <w:tr w:rsidR="005C02FA" w:rsidRPr="00CC7E6C" w14:paraId="759DEF14" w14:textId="77777777" w:rsidTr="005C02FA">
              <w:trPr>
                <w:trHeight w:val="1070"/>
              </w:trPr>
              <w:tc>
                <w:tcPr>
                  <w:tcW w:w="3070" w:type="dxa"/>
                  <w:shd w:val="clear" w:color="auto" w:fill="B7E0FF"/>
                </w:tcPr>
                <w:p w14:paraId="5FB0E1B6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Soutien à domicile</w:t>
                  </w:r>
                </w:p>
                <w:p w14:paraId="1FCFF409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Infirmier autorisé</w:t>
                  </w:r>
                </w:p>
                <w:p w14:paraId="07D1CCD9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Infirmier auxiliaire autorisé</w:t>
                  </w:r>
                </w:p>
                <w:p w14:paraId="16AC5090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Préposé aux services de soutien à la personne</w:t>
                  </w:r>
                </w:p>
              </w:tc>
              <w:tc>
                <w:tcPr>
                  <w:tcW w:w="6663" w:type="dxa"/>
                </w:tcPr>
                <w:p w14:paraId="6B9B72D6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100 % jusqu’à concurrence des frais usuels et raisonnables*par heure</w:t>
                  </w:r>
                </w:p>
                <w:p w14:paraId="4591635E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Maximum combiné de 100 000 $ par année</w:t>
                  </w:r>
                </w:p>
              </w:tc>
            </w:tr>
            <w:tr w:rsidR="005C02FA" w:rsidRPr="00CC7E6C" w14:paraId="2176FC2F" w14:textId="77777777" w:rsidTr="005C02FA">
              <w:trPr>
                <w:trHeight w:val="292"/>
              </w:trPr>
              <w:tc>
                <w:tcPr>
                  <w:tcW w:w="3070" w:type="dxa"/>
                  <w:shd w:val="clear" w:color="auto" w:fill="B7E0FF"/>
                </w:tcPr>
                <w:p w14:paraId="46E9BB9D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Services ambulanciers</w:t>
                  </w:r>
                </w:p>
              </w:tc>
              <w:tc>
                <w:tcPr>
                  <w:tcW w:w="6663" w:type="dxa"/>
                </w:tcPr>
                <w:p w14:paraId="0FCF5EDD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100 % jusqu’à concurrence des frais usuels et raisonnables*</w:t>
                  </w:r>
                </w:p>
              </w:tc>
            </w:tr>
            <w:tr w:rsidR="005C02FA" w:rsidRPr="00CC7E6C" w14:paraId="0B5FE660" w14:textId="77777777" w:rsidTr="005C02FA">
              <w:trPr>
                <w:trHeight w:val="575"/>
              </w:trPr>
              <w:tc>
                <w:tcPr>
                  <w:tcW w:w="3070" w:type="dxa"/>
                  <w:shd w:val="clear" w:color="auto" w:fill="B7E0FF"/>
                </w:tcPr>
                <w:p w14:paraId="6CB55DE1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Hospitalisation </w:t>
                  </w:r>
                </w:p>
              </w:tc>
              <w:tc>
                <w:tcPr>
                  <w:tcW w:w="6663" w:type="dxa"/>
                </w:tcPr>
                <w:p w14:paraId="04DF7388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Aucune couverture pour une chambre semi-privée, sauf en cas d’admission dans un hôpital de réadaptation ou de soins chroniques</w:t>
                  </w:r>
                </w:p>
              </w:tc>
            </w:tr>
            <w:tr w:rsidR="005C02FA" w:rsidRPr="001A6ECF" w14:paraId="384767BD" w14:textId="77777777" w:rsidTr="005C02FA">
              <w:trPr>
                <w:trHeight w:val="534"/>
              </w:trPr>
              <w:tc>
                <w:tcPr>
                  <w:tcW w:w="3070" w:type="dxa"/>
                  <w:shd w:val="clear" w:color="auto" w:fill="B7E0FF"/>
                </w:tcPr>
                <w:p w14:paraId="7915ACAA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Soins de longue durée</w:t>
                  </w:r>
                </w:p>
                <w:p w14:paraId="4F8DF403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6663" w:type="dxa"/>
                </w:tcPr>
                <w:p w14:paraId="13D6F37B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2 000 $ par mois</w:t>
                  </w:r>
                </w:p>
              </w:tc>
            </w:tr>
            <w:tr w:rsidR="005C02FA" w:rsidRPr="00CC7E6C" w14:paraId="61A0AC28" w14:textId="77777777" w:rsidTr="005C02FA">
              <w:trPr>
                <w:trHeight w:val="534"/>
              </w:trPr>
              <w:tc>
                <w:tcPr>
                  <w:tcW w:w="3070" w:type="dxa"/>
                  <w:shd w:val="clear" w:color="auto" w:fill="B7E0FF"/>
                </w:tcPr>
                <w:p w14:paraId="26637E07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Urgence médicale hors de la province ou du pays</w:t>
                  </w:r>
                </w:p>
              </w:tc>
              <w:tc>
                <w:tcPr>
                  <w:tcW w:w="6663" w:type="dxa"/>
                </w:tcPr>
                <w:p w14:paraId="51E68724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Les états de santé préexistants doivent être stables</w:t>
                  </w:r>
                </w:p>
                <w:p w14:paraId="13DB5D8D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Remarque : une carte d’assurance maladie valide est requise pour la durée entière de votre voyage. </w:t>
                  </w:r>
                </w:p>
              </w:tc>
            </w:tr>
            <w:tr w:rsidR="005C02FA" w:rsidRPr="00CC7E6C" w14:paraId="14959F62" w14:textId="77777777" w:rsidTr="005C02FA">
              <w:trPr>
                <w:trHeight w:val="305"/>
              </w:trPr>
              <w:tc>
                <w:tcPr>
                  <w:tcW w:w="3070" w:type="dxa"/>
                  <w:shd w:val="clear" w:color="auto" w:fill="B7E0FF"/>
                </w:tcPr>
                <w:p w14:paraId="6BF974BD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Assistance-voyage</w:t>
                  </w:r>
                </w:p>
              </w:tc>
              <w:tc>
                <w:tcPr>
                  <w:tcW w:w="6663" w:type="dxa"/>
                </w:tcPr>
                <w:p w14:paraId="5C005A50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Conseils avant le départ et soutien en cas d’urgence pendant le voyage 24 heures sur 24, sept jours sur sept</w:t>
                  </w:r>
                </w:p>
              </w:tc>
            </w:tr>
            <w:tr w:rsidR="005C02FA" w:rsidRPr="001A6ECF" w14:paraId="17E05CF2" w14:textId="77777777" w:rsidTr="005C02FA">
              <w:trPr>
                <w:trHeight w:val="258"/>
              </w:trPr>
              <w:tc>
                <w:tcPr>
                  <w:tcW w:w="3070" w:type="dxa"/>
                  <w:shd w:val="clear" w:color="auto" w:fill="B7E0FF"/>
                </w:tcPr>
                <w:p w14:paraId="4B1030CB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Autres services de santé</w:t>
                  </w:r>
                </w:p>
              </w:tc>
              <w:tc>
                <w:tcPr>
                  <w:tcW w:w="6663" w:type="dxa"/>
                </w:tcPr>
                <w:p w14:paraId="472CAC72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5C02FA" w:rsidRPr="00CC7E6C" w14:paraId="47F69CEB" w14:textId="77777777" w:rsidTr="005C02FA">
              <w:trPr>
                <w:trHeight w:val="1187"/>
              </w:trPr>
              <w:tc>
                <w:tcPr>
                  <w:tcW w:w="3070" w:type="dxa"/>
                  <w:shd w:val="clear" w:color="auto" w:fill="B7E0FF"/>
                </w:tcPr>
                <w:p w14:paraId="155A66FD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 </w:t>
                  </w: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Système de surveillance de la glycémie</w:t>
                  </w:r>
                </w:p>
                <w:p w14:paraId="1DFD4525" w14:textId="3E244158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Pompe à insuline ou appareil d’injection</w:t>
                  </w:r>
                </w:p>
                <w:p w14:paraId="1852564A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  </w:t>
                  </w:r>
                </w:p>
              </w:tc>
              <w:tc>
                <w:tcPr>
                  <w:tcW w:w="6663" w:type="dxa"/>
                </w:tcPr>
                <w:p w14:paraId="29C5110D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4 000 $ par année pour un système de surveillance de la glycémie</w:t>
                  </w:r>
                </w:p>
                <w:p w14:paraId="082BF418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1 000 $ tous les 5 ans pour une pompe à insuline ou un appareil d’injection </w:t>
                  </w:r>
                </w:p>
                <w:p w14:paraId="1940046E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highlight w:val="magenta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Pour les personnes qui ont reçu un diagnostic de diabète de type 1 et qui ont épuisé toutes les subventions provinciales offertes.</w:t>
                  </w:r>
                </w:p>
              </w:tc>
            </w:tr>
            <w:tr w:rsidR="005C02FA" w:rsidRPr="00CC7E6C" w14:paraId="440EAB26" w14:textId="77777777" w:rsidTr="005C02FA">
              <w:trPr>
                <w:trHeight w:val="275"/>
              </w:trPr>
              <w:tc>
                <w:tcPr>
                  <w:tcW w:w="3070" w:type="dxa"/>
                  <w:shd w:val="clear" w:color="auto" w:fill="B7E0FF"/>
                </w:tcPr>
                <w:p w14:paraId="5AEEBC9C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 </w:t>
                  </w: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Orthèses sur mesure</w:t>
                  </w:r>
                </w:p>
              </w:tc>
              <w:tc>
                <w:tcPr>
                  <w:tcW w:w="6663" w:type="dxa"/>
                </w:tcPr>
                <w:p w14:paraId="13C69354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400 $; jusqu’à </w:t>
                  </w:r>
                  <w:proofErr w:type="gramStart"/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deux  paires</w:t>
                  </w:r>
                  <w:proofErr w:type="gramEnd"/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 tous les trois ans</w:t>
                  </w:r>
                </w:p>
              </w:tc>
            </w:tr>
            <w:tr w:rsidR="005C02FA" w:rsidRPr="00CC7E6C" w14:paraId="03477848" w14:textId="77777777" w:rsidTr="005C02FA">
              <w:trPr>
                <w:trHeight w:val="552"/>
              </w:trPr>
              <w:tc>
                <w:tcPr>
                  <w:tcW w:w="3070" w:type="dxa"/>
                  <w:shd w:val="clear" w:color="auto" w:fill="B7E0FF"/>
                </w:tcPr>
                <w:p w14:paraId="01C89C09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   </w:t>
                  </w: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Chaussures orthopédiques sur mesure</w:t>
                  </w:r>
                </w:p>
              </w:tc>
              <w:tc>
                <w:tcPr>
                  <w:tcW w:w="6663" w:type="dxa"/>
                </w:tcPr>
                <w:p w14:paraId="0816C6D6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Une paire, jusqu’à concurrence de 750 $ par année</w:t>
                  </w:r>
                </w:p>
                <w:p w14:paraId="6CD6B0BF" w14:textId="77777777" w:rsidR="005C02FA" w:rsidRPr="001A6ECF" w:rsidRDefault="005C02FA" w:rsidP="005C02FA">
                  <w:p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5C02FA" w:rsidRPr="00CC7E6C" w14:paraId="1D498B8B" w14:textId="77777777" w:rsidTr="005C02FA">
              <w:trPr>
                <w:trHeight w:val="458"/>
              </w:trPr>
              <w:tc>
                <w:tcPr>
                  <w:tcW w:w="3070" w:type="dxa"/>
                  <w:shd w:val="clear" w:color="auto" w:fill="B7E0FF"/>
                </w:tcPr>
                <w:p w14:paraId="67DE11E2" w14:textId="77777777" w:rsidR="005C02FA" w:rsidRPr="001A6ECF" w:rsidRDefault="005C02FA" w:rsidP="005C02FA">
                  <w:pPr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>Compte de dépenses pour soins de santé</w:t>
                  </w:r>
                </w:p>
              </w:tc>
              <w:tc>
                <w:tcPr>
                  <w:tcW w:w="6663" w:type="dxa"/>
                </w:tcPr>
                <w:p w14:paraId="4D60FFFE" w14:textId="77777777" w:rsidR="005C02FA" w:rsidRPr="001A6ECF" w:rsidRDefault="005C02FA" w:rsidP="005C02F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500 $ par personne, jusqu’à concurrence de 1 000 $ par famille, par année</w:t>
                  </w:r>
                </w:p>
              </w:tc>
            </w:tr>
            <w:tr w:rsidR="005C02FA" w:rsidRPr="00CC7E6C" w14:paraId="448010E9" w14:textId="77777777" w:rsidTr="005C02FA">
              <w:trPr>
                <w:trHeight w:val="831"/>
              </w:trPr>
              <w:tc>
                <w:tcPr>
                  <w:tcW w:w="9733" w:type="dxa"/>
                  <w:gridSpan w:val="2"/>
                  <w:shd w:val="clear" w:color="auto" w:fill="B7E0FF"/>
                </w:tcPr>
                <w:p w14:paraId="297B05ED" w14:textId="77777777" w:rsidR="005C02FA" w:rsidRPr="001A6ECF" w:rsidRDefault="005C02FA" w:rsidP="005C02FA">
                  <w:pPr>
                    <w:shd w:val="clear" w:color="auto" w:fill="B7E0FF"/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b/>
                      <w:bCs/>
                      <w:sz w:val="20"/>
                      <w:szCs w:val="20"/>
                      <w:lang w:val="fr-CA"/>
                    </w:rPr>
                    <w:t xml:space="preserve">Autres types d’équipement </w:t>
                  </w: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 xml:space="preserve">– </w:t>
                  </w:r>
                  <w:r w:rsidRPr="001A6ECF">
                    <w:rPr>
                      <w:rFonts w:ascii="Aptos Narrow" w:hAnsi="Aptos Narrow"/>
                      <w:i/>
                      <w:iCs/>
                      <w:sz w:val="20"/>
                      <w:szCs w:val="20"/>
                      <w:lang w:val="fr-CA"/>
                    </w:rPr>
                    <w:t xml:space="preserve">Consultez la brochure pour connaître les limites et les exclusions. </w:t>
                  </w:r>
                </w:p>
                <w:p w14:paraId="6F9F11F0" w14:textId="77777777" w:rsidR="005C02FA" w:rsidRPr="001A6ECF" w:rsidRDefault="005C02FA" w:rsidP="005C02FA">
                  <w:pPr>
                    <w:shd w:val="clear" w:color="auto" w:fill="B7E0FF"/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</w:pPr>
                  <w:r w:rsidRPr="001A6ECF">
                    <w:rPr>
                      <w:rFonts w:ascii="Aptos Narrow" w:hAnsi="Aptos Narrow"/>
                      <w:sz w:val="20"/>
                      <w:szCs w:val="20"/>
                      <w:lang w:val="fr-CA"/>
                    </w:rPr>
                    <w:t>Lits d’hôpital, barres d’appui, fauteuils roulants, cannes, bassins hygiéniques, trousses à oxygène, appareils pour les ulcères et la dialyse, bains de siège, moniteur de stimulateur cardiaque, glucomètres, tensiomètres, fournitures pour pompe à insuline, couches, plâtres semi-rigides, fauteuils gériatriques, alèses réutilisables pour fauteuils roulants, bas de compression et autres.</w:t>
                  </w:r>
                </w:p>
              </w:tc>
            </w:tr>
          </w:tbl>
          <w:p w14:paraId="001583B4" w14:textId="72614687" w:rsidR="005C02FA" w:rsidRPr="001A6ECF" w:rsidRDefault="005C02FA" w:rsidP="005C02FA">
            <w:pPr>
              <w:rPr>
                <w:rFonts w:ascii="Aptos Narrow" w:hAnsi="Aptos Narrow"/>
                <w:sz w:val="16"/>
                <w:szCs w:val="16"/>
                <w:lang w:val="fr-CA"/>
              </w:rPr>
            </w:pP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 xml:space="preserve">Pour plus de détails, consultez le site </w:t>
            </w:r>
            <w:hyperlink r:id="rId17" w:history="1">
              <w:r w:rsidRPr="001A6ECF">
                <w:rPr>
                  <w:rStyle w:val="Hyperlink"/>
                  <w:rFonts w:ascii="Aptos Narrow" w:hAnsi="Aptos Narrow"/>
                  <w:sz w:val="16"/>
                  <w:szCs w:val="16"/>
                  <w:lang w:val="fr-CA"/>
                </w:rPr>
                <w:t>www.asrTrust.com</w:t>
              </w:r>
              <w:r w:rsidRPr="001A6ECF">
                <w:rPr>
                  <w:rStyle w:val="Hyperlink"/>
                  <w:rFonts w:ascii="Calibri" w:hAnsi="Calibri" w:cs="Calibri"/>
                  <w:sz w:val="16"/>
                  <w:szCs w:val="16"/>
                  <w:lang w:val="fr-CA"/>
                </w:rPr>
                <w:t>/</w:t>
              </w:r>
              <w:r w:rsidRPr="001A6ECF">
                <w:rPr>
                  <w:rStyle w:val="Hyperlink"/>
                  <w:rFonts w:ascii="Aptos Narrow" w:hAnsi="Aptos Narrow"/>
                  <w:sz w:val="16"/>
                  <w:szCs w:val="16"/>
                  <w:lang w:val="fr-CA"/>
                </w:rPr>
                <w:t>fr</w:t>
              </w:r>
            </w:hyperlink>
            <w:r w:rsidRPr="0018196A">
              <w:rPr>
                <w:sz w:val="22"/>
                <w:szCs w:val="22"/>
                <w:lang w:val="fr-CA"/>
              </w:rPr>
              <w:t xml:space="preserve"> </w:t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>ou appelez Greenshield au 1-877-266-549</w:t>
            </w:r>
            <w:r w:rsidR="00B52A46">
              <w:rPr>
                <w:rFonts w:ascii="Aptos Narrow" w:hAnsi="Aptos Narrow"/>
                <w:sz w:val="16"/>
                <w:szCs w:val="16"/>
                <w:lang w:val="fr-CA"/>
              </w:rPr>
              <w:t>4</w:t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 xml:space="preserve">.    </w:t>
            </w:r>
          </w:p>
          <w:p w14:paraId="3132AF6B" w14:textId="534D3ADD" w:rsidR="005C02FA" w:rsidRPr="005C02FA" w:rsidRDefault="005C02FA" w:rsidP="005C02FA">
            <w:pPr>
              <w:rPr>
                <w:lang w:val="fr-CA"/>
              </w:rPr>
            </w:pP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 xml:space="preserve">                                              </w:t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ab/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ab/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ab/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ab/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ab/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ab/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ab/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ab/>
              <w:t xml:space="preserve">  </w:t>
            </w:r>
            <w:r>
              <w:rPr>
                <w:rFonts w:ascii="Aptos Narrow" w:hAnsi="Aptos Narrow"/>
                <w:sz w:val="16"/>
                <w:szCs w:val="16"/>
                <w:lang w:val="fr-CA"/>
              </w:rPr>
              <w:t xml:space="preserve">                                                      </w:t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 xml:space="preserve">  Version : </w:t>
            </w:r>
            <w:r w:rsidR="00514C56">
              <w:rPr>
                <w:rFonts w:ascii="Aptos Narrow" w:hAnsi="Aptos Narrow"/>
                <w:sz w:val="16"/>
                <w:szCs w:val="16"/>
                <w:lang w:val="fr-CA"/>
              </w:rPr>
              <w:t>se</w:t>
            </w:r>
            <w:r w:rsidR="003E2FED">
              <w:rPr>
                <w:rFonts w:ascii="Aptos Narrow" w:hAnsi="Aptos Narrow"/>
                <w:sz w:val="16"/>
                <w:szCs w:val="16"/>
                <w:lang w:val="fr-CA"/>
              </w:rPr>
              <w:t>p</w:t>
            </w:r>
            <w:r w:rsidRPr="001A6ECF">
              <w:rPr>
                <w:rFonts w:ascii="Aptos Narrow" w:hAnsi="Aptos Narrow"/>
                <w:sz w:val="16"/>
                <w:szCs w:val="16"/>
                <w:lang w:val="fr-CA"/>
              </w:rPr>
              <w:t xml:space="preserve"> 2025     </w:t>
            </w:r>
          </w:p>
        </w:tc>
      </w:tr>
    </w:tbl>
    <w:p w14:paraId="2FBC4105" w14:textId="77777777" w:rsidR="005C02FA" w:rsidRDefault="005C02FA">
      <w:pPr>
        <w:rPr>
          <w:lang w:val="fr-CA"/>
        </w:rPr>
        <w:sectPr w:rsidR="005C02FA" w:rsidSect="005C02FA">
          <w:pgSz w:w="20160" w:h="12240" w:orient="landscape" w:code="5"/>
          <w:pgMar w:top="1008" w:right="1008" w:bottom="1008" w:left="1008" w:header="432" w:footer="288" w:gutter="0"/>
          <w:pgBorders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space="720"/>
          <w:docGrid w:linePitch="360"/>
        </w:sectPr>
      </w:pPr>
    </w:p>
    <w:p w14:paraId="45FFCFD9" w14:textId="77777777" w:rsidR="005C02FA" w:rsidRPr="001A6ECF" w:rsidRDefault="005C02FA" w:rsidP="005C02FA">
      <w:pPr>
        <w:jc w:val="center"/>
        <w:rPr>
          <w:rFonts w:ascii="Aptos Narrow" w:hAnsi="Aptos Narrow"/>
          <w:b/>
          <w:bCs/>
          <w:u w:val="single"/>
          <w:lang w:val="fr-CA"/>
        </w:rPr>
      </w:pPr>
      <w:r w:rsidRPr="001A6ECF">
        <w:rPr>
          <w:rFonts w:ascii="Aptos Narrow" w:hAnsi="Aptos Narrow"/>
          <w:b/>
          <w:bCs/>
          <w:noProof/>
          <w:u w:val="single"/>
          <w:lang w:val="fr-CA"/>
        </w:rPr>
        <w:lastRenderedPageBreak/>
        <w:t>Principaux points de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230"/>
      </w:tblGrid>
      <w:tr w:rsidR="005C02FA" w:rsidRPr="001A6ECF" w14:paraId="314C6FDE" w14:textId="77777777" w:rsidTr="001428AB">
        <w:tc>
          <w:tcPr>
            <w:tcW w:w="5935" w:type="dxa"/>
            <w:shd w:val="clear" w:color="auto" w:fill="A6A6A6" w:themeFill="background1" w:themeFillShade="A6"/>
          </w:tcPr>
          <w:p w14:paraId="01D59D5D" w14:textId="77777777" w:rsidR="005C02FA" w:rsidRPr="001A6ECF" w:rsidRDefault="005C02FA" w:rsidP="00070D01">
            <w:pPr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POUR : </w:t>
            </w:r>
          </w:p>
        </w:tc>
        <w:tc>
          <w:tcPr>
            <w:tcW w:w="4230" w:type="dxa"/>
            <w:shd w:val="clear" w:color="auto" w:fill="A6A6A6" w:themeFill="background1" w:themeFillShade="A6"/>
          </w:tcPr>
          <w:p w14:paraId="7B02B0FA" w14:textId="77777777" w:rsidR="005C02FA" w:rsidRPr="001A6ECF" w:rsidRDefault="005C02FA" w:rsidP="00070D01">
            <w:pPr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fr-CA"/>
              </w:rPr>
              <w:t>CONTACTEZ :</w:t>
            </w:r>
          </w:p>
        </w:tc>
      </w:tr>
      <w:tr w:rsidR="005C02FA" w:rsidRPr="001A6ECF" w14:paraId="2C31F82F" w14:textId="77777777" w:rsidTr="001428AB">
        <w:tc>
          <w:tcPr>
            <w:tcW w:w="5935" w:type="dxa"/>
            <w:shd w:val="clear" w:color="auto" w:fill="B7E0FF"/>
          </w:tcPr>
          <w:p w14:paraId="5C6C6A98" w14:textId="77777777" w:rsidR="005C02FA" w:rsidRPr="001A6ECF" w:rsidRDefault="005C02FA" w:rsidP="005C02FA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Questions sur vos avantages sociaux et vos couvertures</w:t>
            </w:r>
          </w:p>
          <w:p w14:paraId="464225FB" w14:textId="77777777" w:rsidR="005C02FA" w:rsidRPr="001A6ECF" w:rsidRDefault="005C02FA" w:rsidP="005C02FA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 xml:space="preserve">Soumission des demandes de prestations </w:t>
            </w:r>
          </w:p>
          <w:p w14:paraId="72B7E313" w14:textId="77777777" w:rsidR="005C02FA" w:rsidRPr="001A6ECF" w:rsidRDefault="005C02FA" w:rsidP="005C02FA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 xml:space="preserve">Statut des demandes de prestations </w:t>
            </w:r>
          </w:p>
          <w:p w14:paraId="138F4864" w14:textId="77777777" w:rsidR="005C02FA" w:rsidRPr="001A6ECF" w:rsidRDefault="005C02FA" w:rsidP="005C02FA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Accès aux formulaires</w:t>
            </w:r>
          </w:p>
          <w:p w14:paraId="7AD8DACC" w14:textId="77777777" w:rsidR="005C02FA" w:rsidRPr="001A6ECF" w:rsidRDefault="005C02FA" w:rsidP="005C02FA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Changements d’adresse, de personnes à charge et de bénéficiaires</w:t>
            </w:r>
          </w:p>
          <w:p w14:paraId="6C4EC655" w14:textId="77777777" w:rsidR="005C02FA" w:rsidRPr="001A6ECF" w:rsidRDefault="005C02FA" w:rsidP="005C02FA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Décès d’un retraité, d’un conjoint ou d’une personne à charge</w:t>
            </w:r>
          </w:p>
          <w:p w14:paraId="251B9F65" w14:textId="77777777" w:rsidR="005C02FA" w:rsidRPr="001A6ECF" w:rsidRDefault="005C02FA" w:rsidP="005C02FA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 xml:space="preserve">Services de nutrition personnalisés </w:t>
            </w:r>
          </w:p>
          <w:p w14:paraId="2FBEAA8D" w14:textId="77777777" w:rsidR="005C02FA" w:rsidRPr="001A6ECF" w:rsidRDefault="005C02FA" w:rsidP="005C02FA">
            <w:pPr>
              <w:pStyle w:val="ListParagraph"/>
              <w:numPr>
                <w:ilvl w:val="0"/>
                <w:numId w:val="13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…et plus</w:t>
            </w:r>
          </w:p>
        </w:tc>
        <w:tc>
          <w:tcPr>
            <w:tcW w:w="4230" w:type="dxa"/>
          </w:tcPr>
          <w:p w14:paraId="40A1BA4A" w14:textId="77777777" w:rsidR="005C02FA" w:rsidRPr="001A6ECF" w:rsidRDefault="005C02FA" w:rsidP="00070D01">
            <w:pPr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</w:pPr>
            <w:proofErr w:type="spellStart"/>
            <w:r w:rsidRPr="001A6ECF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>GreenShield</w:t>
            </w:r>
            <w:proofErr w:type="spellEnd"/>
          </w:p>
          <w:p w14:paraId="17748546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Ouvrez une session dans greenshield.ca</w:t>
            </w:r>
            <w:r w:rsidRPr="001A6ECF">
              <w:rPr>
                <w:rFonts w:ascii="Calibri" w:hAnsi="Calibri" w:cs="Calibri"/>
                <w:sz w:val="20"/>
                <w:szCs w:val="20"/>
                <w:lang w:val="fr-CA"/>
              </w:rPr>
              <w:t>/</w:t>
            </w:r>
            <w:proofErr w:type="spellStart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fr</w:t>
            </w:r>
            <w:proofErr w:type="spellEnd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-</w:t>
            </w:r>
            <w:proofErr w:type="gramStart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ca</w:t>
            </w:r>
            <w:proofErr w:type="gramEnd"/>
          </w:p>
          <w:p w14:paraId="6C29807B" w14:textId="3ECA7E1E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1-877-266-549</w:t>
            </w:r>
            <w:r w:rsidR="00B52A46">
              <w:rPr>
                <w:rFonts w:ascii="Aptos Narrow" w:hAnsi="Aptos Narrow"/>
                <w:sz w:val="20"/>
                <w:szCs w:val="20"/>
                <w:lang w:val="fr-CA"/>
              </w:rPr>
              <w:t>4</w:t>
            </w:r>
          </w:p>
          <w:p w14:paraId="0F32D56A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hyperlink r:id="rId18" w:history="1">
              <w:r w:rsidRPr="001A6ECF">
                <w:rPr>
                  <w:rStyle w:val="Hyperlink"/>
                  <w:rFonts w:ascii="Aptos Narrow" w:hAnsi="Aptos Narrow"/>
                  <w:sz w:val="20"/>
                  <w:szCs w:val="20"/>
                  <w:lang w:val="fr-CA"/>
                </w:rPr>
                <w:t>customer.service@greenshield.ca</w:t>
              </w:r>
            </w:hyperlink>
          </w:p>
        </w:tc>
      </w:tr>
      <w:tr w:rsidR="005C02FA" w:rsidRPr="00CC7E6C" w14:paraId="3DCA4400" w14:textId="77777777" w:rsidTr="001428AB">
        <w:tc>
          <w:tcPr>
            <w:tcW w:w="5935" w:type="dxa"/>
            <w:shd w:val="clear" w:color="auto" w:fill="B7E0FF"/>
          </w:tcPr>
          <w:p w14:paraId="140AF127" w14:textId="77777777" w:rsidR="005C02FA" w:rsidRPr="001A6ECF" w:rsidRDefault="005C02FA" w:rsidP="005C02FA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Conseils et aide avant un voyage</w:t>
            </w:r>
          </w:p>
          <w:p w14:paraId="02D222FD" w14:textId="77777777" w:rsidR="005C02FA" w:rsidRPr="001A6ECF" w:rsidRDefault="005C02FA" w:rsidP="005C02FA">
            <w:pPr>
              <w:pStyle w:val="ListParagraph"/>
              <w:numPr>
                <w:ilvl w:val="0"/>
                <w:numId w:val="14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Questions sur les services d’assistance-voyage jour et nuit</w:t>
            </w:r>
          </w:p>
        </w:tc>
        <w:tc>
          <w:tcPr>
            <w:tcW w:w="4230" w:type="dxa"/>
          </w:tcPr>
          <w:p w14:paraId="5294F1C4" w14:textId="77777777" w:rsidR="005C02FA" w:rsidRPr="001A6ECF" w:rsidRDefault="005C02FA" w:rsidP="00070D01">
            <w:pPr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 xml:space="preserve">Assistance voyage Greenshield </w:t>
            </w:r>
          </w:p>
          <w:p w14:paraId="370BCC57" w14:textId="6A70DDBE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1-800-936-6</w:t>
            </w:r>
            <w:r w:rsidR="00CC7E6C">
              <w:rPr>
                <w:rFonts w:ascii="Aptos Narrow" w:hAnsi="Aptos Narrow"/>
                <w:sz w:val="20"/>
                <w:szCs w:val="20"/>
                <w:lang w:val="fr-CA"/>
              </w:rPr>
              <w:t>22</w:t>
            </w: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6</w:t>
            </w:r>
          </w:p>
          <w:p w14:paraId="5AAAF1CE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(</w:t>
            </w:r>
            <w:proofErr w:type="gramStart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sans</w:t>
            </w:r>
            <w:proofErr w:type="gramEnd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 xml:space="preserve"> frais au Canada et aux É.-U.)</w:t>
            </w:r>
          </w:p>
          <w:p w14:paraId="6B0B619F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0-519-742-3556</w:t>
            </w:r>
          </w:p>
          <w:p w14:paraId="2EACFF48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(</w:t>
            </w:r>
            <w:proofErr w:type="gramStart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frais</w:t>
            </w:r>
            <w:proofErr w:type="gramEnd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 xml:space="preserve"> virés dans d’autres pays)</w:t>
            </w:r>
          </w:p>
        </w:tc>
      </w:tr>
      <w:tr w:rsidR="005C02FA" w:rsidRPr="001A6ECF" w14:paraId="3347371F" w14:textId="77777777" w:rsidTr="001428AB">
        <w:tc>
          <w:tcPr>
            <w:tcW w:w="5935" w:type="dxa"/>
            <w:shd w:val="clear" w:color="auto" w:fill="B7E0FF"/>
          </w:tcPr>
          <w:p w14:paraId="139F7B7C" w14:textId="77777777" w:rsidR="005C02FA" w:rsidRPr="001A6ECF" w:rsidRDefault="005C02FA" w:rsidP="005C02FA">
            <w:pPr>
              <w:pStyle w:val="ListParagraph"/>
              <w:numPr>
                <w:ilvl w:val="0"/>
                <w:numId w:val="15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 xml:space="preserve">Soutien pour la gestion de maladies chroniques et du cancer </w:t>
            </w:r>
          </w:p>
        </w:tc>
        <w:tc>
          <w:tcPr>
            <w:tcW w:w="4230" w:type="dxa"/>
          </w:tcPr>
          <w:p w14:paraId="68510276" w14:textId="77777777" w:rsidR="005C02FA" w:rsidRPr="001A6ECF" w:rsidRDefault="005C02FA" w:rsidP="00070D01">
            <w:pPr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</w:pPr>
            <w:proofErr w:type="spellStart"/>
            <w:r w:rsidRPr="001A6ECF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>Carepath</w:t>
            </w:r>
            <w:proofErr w:type="spellEnd"/>
            <w:r w:rsidRPr="001A6ECF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 xml:space="preserve"> par </w:t>
            </w:r>
            <w:proofErr w:type="spellStart"/>
            <w:r w:rsidRPr="001A6ECF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>Bayshore</w:t>
            </w:r>
            <w:proofErr w:type="spellEnd"/>
          </w:p>
          <w:p w14:paraId="06D84E79" w14:textId="77777777" w:rsidR="005C02FA" w:rsidRPr="001A6ECF" w:rsidRDefault="005C02FA" w:rsidP="00070D01">
            <w:p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1-866-883-5956</w:t>
            </w:r>
          </w:p>
        </w:tc>
      </w:tr>
      <w:tr w:rsidR="005C02FA" w:rsidRPr="001A6ECF" w14:paraId="737DAC66" w14:textId="77777777" w:rsidTr="001428AB">
        <w:tc>
          <w:tcPr>
            <w:tcW w:w="5935" w:type="dxa"/>
            <w:shd w:val="clear" w:color="auto" w:fill="B7E0FF"/>
          </w:tcPr>
          <w:p w14:paraId="4E1A7ED2" w14:textId="77777777" w:rsidR="005C02FA" w:rsidRPr="001A6ECF" w:rsidRDefault="005C02FA" w:rsidP="005C02FA">
            <w:pPr>
              <w:pStyle w:val="ListParagraph"/>
              <w:numPr>
                <w:ilvl w:val="0"/>
                <w:numId w:val="16"/>
              </w:numPr>
              <w:rPr>
                <w:rFonts w:ascii="Aptos Narrow" w:hAnsi="Aptos Narrow"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 xml:space="preserve">La Fiducie </w:t>
            </w:r>
            <w:proofErr w:type="spellStart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>rsa</w:t>
            </w:r>
            <w:proofErr w:type="spellEnd"/>
            <w:r w:rsidRPr="001A6ECF">
              <w:rPr>
                <w:rFonts w:ascii="Aptos Narrow" w:hAnsi="Aptos Narrow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4230" w:type="dxa"/>
          </w:tcPr>
          <w:p w14:paraId="698020F8" w14:textId="77777777" w:rsidR="005C02FA" w:rsidRPr="001A6ECF" w:rsidRDefault="005C02FA" w:rsidP="00070D01">
            <w:pPr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</w:pPr>
            <w:r w:rsidRPr="001A6ECF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>asrTrust.com/</w:t>
            </w:r>
            <w:proofErr w:type="spellStart"/>
            <w:r w:rsidRPr="001A6ECF">
              <w:rPr>
                <w:rFonts w:ascii="Aptos Narrow" w:hAnsi="Aptos Narrow"/>
                <w:b/>
                <w:bCs/>
                <w:sz w:val="20"/>
                <w:szCs w:val="20"/>
                <w:lang w:val="fr-CA"/>
              </w:rPr>
              <w:t>fr</w:t>
            </w:r>
            <w:proofErr w:type="spellEnd"/>
          </w:p>
        </w:tc>
      </w:tr>
    </w:tbl>
    <w:p w14:paraId="374BAAE2" w14:textId="77777777" w:rsidR="005C02FA" w:rsidRPr="001A6ECF" w:rsidRDefault="005C02FA" w:rsidP="005C02FA">
      <w:pPr>
        <w:rPr>
          <w:rFonts w:ascii="Aptos Narrow" w:hAnsi="Aptos Narrow"/>
          <w:sz w:val="22"/>
          <w:szCs w:val="22"/>
          <w:lang w:val="fr-CA"/>
        </w:rPr>
      </w:pPr>
    </w:p>
    <w:p w14:paraId="07F6DEEF" w14:textId="77777777" w:rsidR="001428AB" w:rsidRDefault="001428AB" w:rsidP="005C02FA">
      <w:pPr>
        <w:jc w:val="center"/>
        <w:rPr>
          <w:rFonts w:ascii="Aptos Narrow" w:hAnsi="Aptos Narrow"/>
          <w:b/>
          <w:bCs/>
          <w:u w:val="single"/>
          <w:lang w:val="fr-CA"/>
        </w:rPr>
      </w:pPr>
    </w:p>
    <w:p w14:paraId="568E80AD" w14:textId="77777777" w:rsidR="001428AB" w:rsidRDefault="001428AB" w:rsidP="005C02FA">
      <w:pPr>
        <w:jc w:val="center"/>
        <w:rPr>
          <w:rFonts w:ascii="Aptos Narrow" w:hAnsi="Aptos Narrow"/>
          <w:b/>
          <w:bCs/>
          <w:u w:val="single"/>
          <w:lang w:val="fr-CA"/>
        </w:rPr>
      </w:pPr>
    </w:p>
    <w:p w14:paraId="6CE7743E" w14:textId="24D33B16" w:rsidR="005C02FA" w:rsidRPr="001A6ECF" w:rsidRDefault="005C02FA" w:rsidP="005C02FA">
      <w:pPr>
        <w:jc w:val="center"/>
        <w:rPr>
          <w:rFonts w:ascii="Aptos Narrow" w:hAnsi="Aptos Narrow"/>
          <w:b/>
          <w:bCs/>
          <w:u w:val="single"/>
          <w:lang w:val="fr-CA"/>
        </w:rPr>
      </w:pPr>
      <w:r w:rsidRPr="001A6ECF">
        <w:rPr>
          <w:rFonts w:ascii="Aptos Narrow" w:hAnsi="Aptos Narrow"/>
          <w:b/>
          <w:bCs/>
          <w:u w:val="single"/>
          <w:lang w:val="fr-CA"/>
        </w:rPr>
        <w:t xml:space="preserve">Comment soumettre des demandes de prestations </w:t>
      </w:r>
    </w:p>
    <w:p w14:paraId="06636E0E" w14:textId="77777777" w:rsidR="005C02FA" w:rsidRPr="001A6ECF" w:rsidRDefault="005C02FA" w:rsidP="005C02FA">
      <w:pPr>
        <w:spacing w:after="0"/>
        <w:rPr>
          <w:rFonts w:ascii="Aptos Narrow" w:hAnsi="Aptos Narrow"/>
          <w:b/>
          <w:bCs/>
          <w:sz w:val="20"/>
          <w:szCs w:val="20"/>
          <w:lang w:val="fr-CA"/>
        </w:rPr>
      </w:pPr>
      <w:r w:rsidRPr="001A6ECF">
        <w:rPr>
          <w:rFonts w:ascii="Aptos Narrow" w:hAnsi="Aptos Narrow"/>
          <w:b/>
          <w:bCs/>
          <w:sz w:val="20"/>
          <w:szCs w:val="20"/>
          <w:lang w:val="fr-CA"/>
        </w:rPr>
        <w:t>EN LIGNE ET SUR L’APPLI MOBILE</w:t>
      </w:r>
    </w:p>
    <w:p w14:paraId="2F81C88F" w14:textId="77777777" w:rsidR="005C02FA" w:rsidRPr="001A6ECF" w:rsidRDefault="005C02FA" w:rsidP="005C02FA">
      <w:pPr>
        <w:pStyle w:val="ListParagraph"/>
        <w:numPr>
          <w:ilvl w:val="0"/>
          <w:numId w:val="17"/>
        </w:numPr>
        <w:rPr>
          <w:rFonts w:ascii="Aptos Narrow" w:hAnsi="Aptos Narrow"/>
          <w:sz w:val="20"/>
          <w:szCs w:val="20"/>
          <w:lang w:val="fr-CA"/>
        </w:rPr>
      </w:pPr>
      <w:r w:rsidRPr="001A6ECF">
        <w:rPr>
          <w:rFonts w:ascii="Aptos Narrow" w:hAnsi="Aptos Narrow"/>
          <w:sz w:val="20"/>
          <w:szCs w:val="20"/>
          <w:lang w:val="fr-CA"/>
        </w:rPr>
        <w:t>Connectez-vous à votre compte dans le site greenshield.ca</w:t>
      </w:r>
      <w:r w:rsidRPr="001A6ECF">
        <w:rPr>
          <w:rFonts w:ascii="Calibri" w:hAnsi="Calibri" w:cs="Calibri"/>
          <w:sz w:val="20"/>
          <w:szCs w:val="20"/>
          <w:lang w:val="fr-CA"/>
        </w:rPr>
        <w:t>/</w:t>
      </w:r>
      <w:proofErr w:type="spellStart"/>
      <w:r w:rsidRPr="001A6ECF">
        <w:rPr>
          <w:rFonts w:ascii="Aptos Narrow" w:hAnsi="Aptos Narrow"/>
          <w:sz w:val="20"/>
          <w:szCs w:val="20"/>
          <w:lang w:val="fr-CA"/>
        </w:rPr>
        <w:t>fr</w:t>
      </w:r>
      <w:proofErr w:type="spellEnd"/>
      <w:r w:rsidRPr="001A6ECF">
        <w:rPr>
          <w:rFonts w:ascii="Aptos Narrow" w:hAnsi="Aptos Narrow"/>
          <w:sz w:val="20"/>
          <w:szCs w:val="20"/>
          <w:lang w:val="fr-CA"/>
        </w:rPr>
        <w:t>-</w:t>
      </w:r>
      <w:proofErr w:type="gramStart"/>
      <w:r w:rsidRPr="001A6ECF">
        <w:rPr>
          <w:rFonts w:ascii="Aptos Narrow" w:hAnsi="Aptos Narrow"/>
          <w:sz w:val="20"/>
          <w:szCs w:val="20"/>
          <w:lang w:val="fr-CA"/>
        </w:rPr>
        <w:t>ca</w:t>
      </w:r>
      <w:proofErr w:type="gramEnd"/>
      <w:r w:rsidRPr="001A6ECF">
        <w:rPr>
          <w:rFonts w:ascii="Aptos Narrow" w:hAnsi="Aptos Narrow"/>
          <w:sz w:val="20"/>
          <w:szCs w:val="20"/>
          <w:lang w:val="fr-CA"/>
        </w:rPr>
        <w:t xml:space="preserve"> ou dans l’appli mobile. Inscrivez-vous pour recevoir des dépôts directs dans votre compte bancaire et suivez les directives pour soumettre une demande de prestations.</w:t>
      </w:r>
    </w:p>
    <w:p w14:paraId="20F7D5A4" w14:textId="77777777" w:rsidR="005C02FA" w:rsidRPr="001A6ECF" w:rsidRDefault="005C02FA" w:rsidP="005C02FA">
      <w:pPr>
        <w:spacing w:after="0"/>
        <w:rPr>
          <w:rFonts w:ascii="Aptos Narrow" w:hAnsi="Aptos Narrow"/>
          <w:b/>
          <w:bCs/>
          <w:sz w:val="20"/>
          <w:szCs w:val="20"/>
          <w:lang w:val="fr-CA"/>
        </w:rPr>
      </w:pPr>
      <w:r w:rsidRPr="001A6ECF">
        <w:rPr>
          <w:rFonts w:ascii="Aptos Narrow" w:hAnsi="Aptos Narrow"/>
          <w:b/>
          <w:bCs/>
          <w:sz w:val="20"/>
          <w:szCs w:val="20"/>
          <w:lang w:val="fr-CA"/>
        </w:rPr>
        <w:t>PAR LA POSTE</w:t>
      </w:r>
    </w:p>
    <w:p w14:paraId="5ECBB730" w14:textId="77777777" w:rsidR="005C02FA" w:rsidRPr="001A6ECF" w:rsidRDefault="005C02FA" w:rsidP="005C02FA">
      <w:pPr>
        <w:pStyle w:val="ListParagraph"/>
        <w:numPr>
          <w:ilvl w:val="0"/>
          <w:numId w:val="17"/>
        </w:numPr>
        <w:rPr>
          <w:rFonts w:ascii="Aptos Narrow" w:hAnsi="Aptos Narrow"/>
          <w:sz w:val="20"/>
          <w:szCs w:val="20"/>
          <w:lang w:val="fr-CA"/>
        </w:rPr>
      </w:pPr>
      <w:r w:rsidRPr="001A6ECF">
        <w:rPr>
          <w:rFonts w:ascii="Aptos Narrow" w:hAnsi="Aptos Narrow"/>
          <w:sz w:val="20"/>
          <w:szCs w:val="20"/>
          <w:lang w:val="fr-CA"/>
        </w:rPr>
        <w:t>Obtenez un formulaire de demande de prestations dans le site greenshield.ca</w:t>
      </w:r>
      <w:r w:rsidRPr="001A6ECF">
        <w:rPr>
          <w:rFonts w:ascii="Calibri" w:hAnsi="Calibri" w:cs="Calibri"/>
          <w:sz w:val="20"/>
          <w:szCs w:val="20"/>
          <w:lang w:val="fr-CA"/>
        </w:rPr>
        <w:t>/</w:t>
      </w:r>
      <w:proofErr w:type="spellStart"/>
      <w:r w:rsidRPr="001A6ECF">
        <w:rPr>
          <w:rFonts w:ascii="Aptos Narrow" w:hAnsi="Aptos Narrow"/>
          <w:sz w:val="20"/>
          <w:szCs w:val="20"/>
          <w:lang w:val="fr-CA"/>
        </w:rPr>
        <w:t>fr</w:t>
      </w:r>
      <w:proofErr w:type="spellEnd"/>
      <w:r w:rsidRPr="001A6ECF">
        <w:rPr>
          <w:rFonts w:ascii="Aptos Narrow" w:hAnsi="Aptos Narrow"/>
          <w:sz w:val="20"/>
          <w:szCs w:val="20"/>
          <w:lang w:val="fr-CA"/>
        </w:rPr>
        <w:t>-</w:t>
      </w:r>
      <w:proofErr w:type="gramStart"/>
      <w:r w:rsidRPr="001A6ECF">
        <w:rPr>
          <w:rFonts w:ascii="Aptos Narrow" w:hAnsi="Aptos Narrow"/>
          <w:sz w:val="20"/>
          <w:szCs w:val="20"/>
          <w:lang w:val="fr-CA"/>
        </w:rPr>
        <w:t>ca</w:t>
      </w:r>
      <w:proofErr w:type="gramEnd"/>
      <w:r w:rsidRPr="001A6ECF">
        <w:rPr>
          <w:rFonts w:ascii="Aptos Narrow" w:hAnsi="Aptos Narrow"/>
          <w:sz w:val="20"/>
          <w:szCs w:val="20"/>
          <w:lang w:val="fr-CA"/>
        </w:rPr>
        <w:t xml:space="preserve"> ou composez le 1-877-266-5494.</w:t>
      </w:r>
    </w:p>
    <w:p w14:paraId="483F98A2" w14:textId="77777777" w:rsidR="005C02FA" w:rsidRPr="001A6ECF" w:rsidRDefault="005C02FA" w:rsidP="005C02FA">
      <w:pPr>
        <w:pStyle w:val="ListParagraph"/>
        <w:numPr>
          <w:ilvl w:val="0"/>
          <w:numId w:val="17"/>
        </w:numPr>
        <w:rPr>
          <w:rFonts w:ascii="Aptos Narrow" w:hAnsi="Aptos Narrow"/>
          <w:sz w:val="20"/>
          <w:szCs w:val="20"/>
          <w:lang w:val="fr-CA"/>
        </w:rPr>
      </w:pPr>
      <w:r w:rsidRPr="001A6ECF">
        <w:rPr>
          <w:rFonts w:ascii="Aptos Narrow" w:hAnsi="Aptos Narrow"/>
          <w:sz w:val="20"/>
          <w:szCs w:val="20"/>
          <w:lang w:val="fr-CA"/>
        </w:rPr>
        <w:t>Remplissez le formulaire et retournez-le à Greenshield, accompagné des reçus originaux, à l’adresse indiquée sur le formulaire.</w:t>
      </w:r>
    </w:p>
    <w:p w14:paraId="4ACF63C8" w14:textId="77777777" w:rsidR="005C02FA" w:rsidRPr="001A6ECF" w:rsidRDefault="005C02FA" w:rsidP="005C02FA">
      <w:pPr>
        <w:spacing w:after="0"/>
        <w:rPr>
          <w:rFonts w:ascii="Aptos Narrow" w:hAnsi="Aptos Narrow"/>
          <w:b/>
          <w:bCs/>
          <w:sz w:val="20"/>
          <w:szCs w:val="20"/>
          <w:lang w:val="fr-CA"/>
        </w:rPr>
      </w:pPr>
      <w:r w:rsidRPr="001A6ECF">
        <w:rPr>
          <w:rFonts w:ascii="Aptos Narrow" w:hAnsi="Aptos Narrow"/>
          <w:b/>
          <w:bCs/>
          <w:sz w:val="20"/>
          <w:szCs w:val="20"/>
          <w:lang w:val="fr-CA"/>
        </w:rPr>
        <w:t>AUPRÈS D’UN FOURNISSEUR</w:t>
      </w:r>
    </w:p>
    <w:p w14:paraId="1133BCD6" w14:textId="77777777" w:rsidR="005C02FA" w:rsidRPr="001A6ECF" w:rsidRDefault="005C02FA" w:rsidP="005C02FA">
      <w:pPr>
        <w:pStyle w:val="ListParagraph"/>
        <w:numPr>
          <w:ilvl w:val="0"/>
          <w:numId w:val="18"/>
        </w:numPr>
        <w:rPr>
          <w:rFonts w:ascii="Aptos Narrow" w:hAnsi="Aptos Narrow"/>
          <w:sz w:val="20"/>
          <w:szCs w:val="20"/>
          <w:lang w:val="fr-CA"/>
        </w:rPr>
      </w:pPr>
      <w:r w:rsidRPr="001A6ECF">
        <w:rPr>
          <w:rFonts w:ascii="Aptos Narrow" w:hAnsi="Aptos Narrow"/>
          <w:sz w:val="20"/>
          <w:szCs w:val="20"/>
          <w:lang w:val="fr-CA"/>
        </w:rPr>
        <w:t>Demandez à votre pharmacien et à vos fournisseurs de soins de santé s’ils sont en mesure de soumettre vos demandes directement à Greenshield. Fournissez-leur votre numéro de participant Greenshield.</w:t>
      </w:r>
    </w:p>
    <w:p w14:paraId="2A0CE75C" w14:textId="77777777" w:rsidR="007C4ADD" w:rsidRPr="005C02FA" w:rsidRDefault="007C4ADD">
      <w:pPr>
        <w:rPr>
          <w:lang w:val="fr-CA"/>
        </w:rPr>
      </w:pPr>
    </w:p>
    <w:sectPr w:rsidR="007C4ADD" w:rsidRPr="005C02FA" w:rsidSect="005C02FA">
      <w:pgSz w:w="12240" w:h="15840" w:code="1"/>
      <w:pgMar w:top="1008" w:right="1008" w:bottom="1008" w:left="1008" w:header="432" w:footer="28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9C36" w14:textId="77777777" w:rsidR="005C02FA" w:rsidRDefault="005C02FA" w:rsidP="005C02FA">
      <w:pPr>
        <w:spacing w:after="0" w:line="240" w:lineRule="auto"/>
      </w:pPr>
      <w:r>
        <w:separator/>
      </w:r>
    </w:p>
  </w:endnote>
  <w:endnote w:type="continuationSeparator" w:id="0">
    <w:p w14:paraId="32EA1021" w14:textId="77777777" w:rsidR="005C02FA" w:rsidRDefault="005C02FA" w:rsidP="005C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A10E" w14:textId="77777777" w:rsidR="005C02FA" w:rsidRDefault="005C02FA" w:rsidP="005C02FA">
      <w:pPr>
        <w:spacing w:after="0" w:line="240" w:lineRule="auto"/>
      </w:pPr>
      <w:r>
        <w:separator/>
      </w:r>
    </w:p>
  </w:footnote>
  <w:footnote w:type="continuationSeparator" w:id="0">
    <w:p w14:paraId="4669646E" w14:textId="77777777" w:rsidR="005C02FA" w:rsidRDefault="005C02FA" w:rsidP="005C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B4B"/>
    <w:multiLevelType w:val="hybridMultilevel"/>
    <w:tmpl w:val="99DC31A4"/>
    <w:lvl w:ilvl="0" w:tplc="CFFCA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6071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4808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3A68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A8F0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0054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A220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34BC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36D9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36188"/>
    <w:multiLevelType w:val="hybridMultilevel"/>
    <w:tmpl w:val="AFBEA87C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C27CA"/>
    <w:multiLevelType w:val="hybridMultilevel"/>
    <w:tmpl w:val="467A2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8724A"/>
    <w:multiLevelType w:val="hybridMultilevel"/>
    <w:tmpl w:val="6844621A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37096"/>
    <w:multiLevelType w:val="hybridMultilevel"/>
    <w:tmpl w:val="14C40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62212"/>
    <w:multiLevelType w:val="hybridMultilevel"/>
    <w:tmpl w:val="1F7A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FFF"/>
    <w:multiLevelType w:val="hybridMultilevel"/>
    <w:tmpl w:val="42984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D0B75"/>
    <w:multiLevelType w:val="hybridMultilevel"/>
    <w:tmpl w:val="71F8A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7E3835"/>
    <w:multiLevelType w:val="hybridMultilevel"/>
    <w:tmpl w:val="6CF42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D51307"/>
    <w:multiLevelType w:val="hybridMultilevel"/>
    <w:tmpl w:val="D0EC7B0E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D5706"/>
    <w:multiLevelType w:val="hybridMultilevel"/>
    <w:tmpl w:val="1CB4AF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072CA7"/>
    <w:multiLevelType w:val="hybridMultilevel"/>
    <w:tmpl w:val="7CAA25D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BF303E"/>
    <w:multiLevelType w:val="hybridMultilevel"/>
    <w:tmpl w:val="EF54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93CD7"/>
    <w:multiLevelType w:val="hybridMultilevel"/>
    <w:tmpl w:val="D19C0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B735E5"/>
    <w:multiLevelType w:val="hybridMultilevel"/>
    <w:tmpl w:val="8A9884D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B41B2E"/>
    <w:multiLevelType w:val="hybridMultilevel"/>
    <w:tmpl w:val="C4905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F672D"/>
    <w:multiLevelType w:val="hybridMultilevel"/>
    <w:tmpl w:val="75D01C2E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635369"/>
    <w:multiLevelType w:val="hybridMultilevel"/>
    <w:tmpl w:val="C052C03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305288">
    <w:abstractNumId w:val="10"/>
  </w:num>
  <w:num w:numId="2" w16cid:durableId="2026787656">
    <w:abstractNumId w:val="16"/>
  </w:num>
  <w:num w:numId="3" w16cid:durableId="1568997931">
    <w:abstractNumId w:val="1"/>
  </w:num>
  <w:num w:numId="4" w16cid:durableId="648363878">
    <w:abstractNumId w:val="17"/>
  </w:num>
  <w:num w:numId="5" w16cid:durableId="1358392475">
    <w:abstractNumId w:val="14"/>
  </w:num>
  <w:num w:numId="6" w16cid:durableId="1092581932">
    <w:abstractNumId w:val="11"/>
  </w:num>
  <w:num w:numId="7" w16cid:durableId="1164203218">
    <w:abstractNumId w:val="3"/>
  </w:num>
  <w:num w:numId="8" w16cid:durableId="834228585">
    <w:abstractNumId w:val="9"/>
  </w:num>
  <w:num w:numId="9" w16cid:durableId="1016149346">
    <w:abstractNumId w:val="5"/>
  </w:num>
  <w:num w:numId="10" w16cid:durableId="269241231">
    <w:abstractNumId w:val="13"/>
  </w:num>
  <w:num w:numId="11" w16cid:durableId="906454255">
    <w:abstractNumId w:val="0"/>
  </w:num>
  <w:num w:numId="12" w16cid:durableId="637413462">
    <w:abstractNumId w:val="7"/>
  </w:num>
  <w:num w:numId="13" w16cid:durableId="1109936926">
    <w:abstractNumId w:val="2"/>
  </w:num>
  <w:num w:numId="14" w16cid:durableId="313534914">
    <w:abstractNumId w:val="4"/>
  </w:num>
  <w:num w:numId="15" w16cid:durableId="1041712755">
    <w:abstractNumId w:val="12"/>
  </w:num>
  <w:num w:numId="16" w16cid:durableId="1530296197">
    <w:abstractNumId w:val="15"/>
  </w:num>
  <w:num w:numId="17" w16cid:durableId="482702428">
    <w:abstractNumId w:val="8"/>
  </w:num>
  <w:num w:numId="18" w16cid:durableId="212469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FA"/>
    <w:rsid w:val="001428AB"/>
    <w:rsid w:val="002D3103"/>
    <w:rsid w:val="003D6DFA"/>
    <w:rsid w:val="003E2FED"/>
    <w:rsid w:val="0044492F"/>
    <w:rsid w:val="00514C56"/>
    <w:rsid w:val="005C02FA"/>
    <w:rsid w:val="00727FAD"/>
    <w:rsid w:val="007C4ADD"/>
    <w:rsid w:val="00853877"/>
    <w:rsid w:val="008E1290"/>
    <w:rsid w:val="009600CD"/>
    <w:rsid w:val="00B52A46"/>
    <w:rsid w:val="00CA5C99"/>
    <w:rsid w:val="00CC7E6C"/>
    <w:rsid w:val="00D8767F"/>
    <w:rsid w:val="00E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EE67"/>
  <w15:chartTrackingRefBased/>
  <w15:docId w15:val="{41535B69-636E-4803-B708-D808EA83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FA"/>
  </w:style>
  <w:style w:type="paragraph" w:styleId="Heading1">
    <w:name w:val="heading 1"/>
    <w:basedOn w:val="Normal"/>
    <w:next w:val="Normal"/>
    <w:link w:val="Heading1Char"/>
    <w:uiPriority w:val="9"/>
    <w:qFormat/>
    <w:rsid w:val="005C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2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2F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FA"/>
  </w:style>
  <w:style w:type="paragraph" w:styleId="Footer">
    <w:name w:val="footer"/>
    <w:basedOn w:val="Normal"/>
    <w:link w:val="FooterChar"/>
    <w:uiPriority w:val="99"/>
    <w:unhideWhenUsed/>
    <w:rsid w:val="005C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mailto:customer.service@greenshield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www.asrTrust.com/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rtrust.com/fr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e38d7-b2fc-4e41-80d4-a24bcc9f7c52">
      <Terms xmlns="http://schemas.microsoft.com/office/infopath/2007/PartnerControls"/>
    </lcf76f155ced4ddcb4097134ff3c332f>
    <TaxCatchAll xmlns="86576ece-1b99-4837-9be7-39341e25d8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E287EBED80B4AA601909E654CEFB5" ma:contentTypeVersion="15" ma:contentTypeDescription="Create a new document." ma:contentTypeScope="" ma:versionID="fe3d7aa0ea3725aa23fb1dc40275aea4">
  <xsd:schema xmlns:xsd="http://www.w3.org/2001/XMLSchema" xmlns:xs="http://www.w3.org/2001/XMLSchema" xmlns:p="http://schemas.microsoft.com/office/2006/metadata/properties" xmlns:ns2="661e38d7-b2fc-4e41-80d4-a24bcc9f7c52" xmlns:ns3="86576ece-1b99-4837-9be7-39341e25d8e0" targetNamespace="http://schemas.microsoft.com/office/2006/metadata/properties" ma:root="true" ma:fieldsID="a3416a5f82f8c27ff65c42d0f39bb45b" ns2:_="" ns3:_="">
    <xsd:import namespace="661e38d7-b2fc-4e41-80d4-a24bcc9f7c52"/>
    <xsd:import namespace="86576ece-1b99-4837-9be7-39341e25d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38d7-b2fc-4e41-80d4-a24bcc9f7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df62db-d06c-44ee-9e6d-b66a14b20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76ece-1b99-4837-9be7-39341e25d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796334-70dc-474b-9169-4b6b7963bbeb}" ma:internalName="TaxCatchAll" ma:showField="CatchAllData" ma:web="86576ece-1b99-4837-9be7-39341e25d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9112A-B305-4370-B6F6-3E00A214ECD5}">
  <ds:schemaRefs>
    <ds:schemaRef ds:uri="http://schemas.microsoft.com/office/2006/metadata/properties"/>
    <ds:schemaRef ds:uri="http://schemas.microsoft.com/office/infopath/2007/PartnerControls"/>
    <ds:schemaRef ds:uri="661e38d7-b2fc-4e41-80d4-a24bcc9f7c52"/>
    <ds:schemaRef ds:uri="86576ece-1b99-4837-9be7-39341e25d8e0"/>
  </ds:schemaRefs>
</ds:datastoreItem>
</file>

<file path=customXml/itemProps2.xml><?xml version="1.0" encoding="utf-8"?>
<ds:datastoreItem xmlns:ds="http://schemas.openxmlformats.org/officeDocument/2006/customXml" ds:itemID="{8D75E31F-99BF-43EB-9953-539852A0A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38d7-b2fc-4e41-80d4-a24bcc9f7c52"/>
    <ds:schemaRef ds:uri="86576ece-1b99-4837-9be7-39341e25d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1D897-6EB6-4868-8200-F72EDD653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Barry</dc:creator>
  <cp:keywords/>
  <dc:description/>
  <cp:lastModifiedBy>Julie Brown</cp:lastModifiedBy>
  <cp:revision>7</cp:revision>
  <dcterms:created xsi:type="dcterms:W3CDTF">2025-05-23T14:57:00Z</dcterms:created>
  <dcterms:modified xsi:type="dcterms:W3CDTF">2025-10-03T17:22:00Z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0x010100078E287EBED80B4AA601909E654CEFB5</vt:lpwstr>
  </property>
</Properties>
</file>